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2E9" w:rsidRDefault="001232E9" w:rsidP="001232E9">
      <w:pPr>
        <w:rPr>
          <w:rFonts w:ascii="Tahoma" w:hAnsi="Tahoma" w:cs="Tahoma"/>
          <w:b/>
          <w:bCs/>
          <w:u w:val="single"/>
          <w:rtl/>
        </w:rPr>
      </w:pPr>
      <w:bookmarkStart w:id="0" w:name="_GoBack"/>
      <w:bookmarkEnd w:id="0"/>
      <w:r w:rsidRPr="001232E9">
        <w:rPr>
          <w:rFonts w:ascii="Tahoma" w:hAnsi="Tahoma" w:cs="Tahoma" w:hint="cs"/>
          <w:b/>
          <w:bCs/>
          <w:noProof/>
          <w:u w:val="single"/>
          <w:rtl/>
        </w:rPr>
        <w:drawing>
          <wp:anchor distT="0" distB="0" distL="114300" distR="114300" simplePos="0" relativeHeight="251658240" behindDoc="0" locked="0" layoutInCell="1" allowOverlap="1">
            <wp:simplePos x="0" y="0"/>
            <wp:positionH relativeFrom="margin">
              <wp:posOffset>4438650</wp:posOffset>
            </wp:positionH>
            <wp:positionV relativeFrom="margin">
              <wp:posOffset>-1501140</wp:posOffset>
            </wp:positionV>
            <wp:extent cx="2125345" cy="1581150"/>
            <wp:effectExtent l="0" t="0" r="0" b="0"/>
            <wp:wrapSquare wrapText="bothSides"/>
            <wp:docPr id="3" name="תמונה 1" descr="C:\Users\b8053163\Desktop\DOC120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8053163\Desktop\DOC120 (2).png"/>
                    <pic:cNvPicPr>
                      <a:picLocks noChangeAspect="1" noChangeArrowheads="1"/>
                    </pic:cNvPicPr>
                  </pic:nvPicPr>
                  <pic:blipFill>
                    <a:blip r:embed="rId14" cstate="print"/>
                    <a:srcRect/>
                    <a:stretch>
                      <a:fillRect/>
                    </a:stretch>
                  </pic:blipFill>
                  <pic:spPr bwMode="auto">
                    <a:xfrm>
                      <a:off x="0" y="0"/>
                      <a:ext cx="2125345" cy="1581150"/>
                    </a:xfrm>
                    <a:prstGeom prst="rect">
                      <a:avLst/>
                    </a:prstGeom>
                    <a:noFill/>
                    <a:ln w="9525">
                      <a:noFill/>
                      <a:miter lim="800000"/>
                      <a:headEnd/>
                      <a:tailEnd/>
                    </a:ln>
                  </pic:spPr>
                </pic:pic>
              </a:graphicData>
            </a:graphic>
          </wp:anchor>
        </w:drawing>
      </w:r>
    </w:p>
    <w:p w:rsidR="000B27DA" w:rsidRDefault="000B27DA">
      <w:pPr>
        <w:rPr>
          <w:rtl/>
        </w:rPr>
      </w:pPr>
      <w:r>
        <w:rPr>
          <w:rFonts w:ascii="Tahoma" w:hAnsi="Tahoma" w:cs="Tahoma" w:hint="cs"/>
          <w:b/>
          <w:bCs/>
          <w:u w:val="single"/>
          <w:rtl/>
        </w:rPr>
        <w:t>רשימת תפוצה</w:t>
      </w:r>
    </w:p>
    <w:p w:rsidR="00A72BB8" w:rsidRPr="001A61F3" w:rsidRDefault="00A72BB8" w:rsidP="00DE491C">
      <w:pPr>
        <w:jc w:val="center"/>
        <w:rPr>
          <w:rFonts w:ascii="Tahoma" w:hAnsi="Tahoma" w:cs="Tahoma"/>
          <w:u w:val="single"/>
          <w:rtl/>
        </w:rPr>
      </w:pPr>
      <w:r w:rsidRPr="001A61F3">
        <w:rPr>
          <w:rFonts w:ascii="Tahoma" w:hAnsi="Tahoma" w:cs="Tahoma"/>
          <w:b/>
          <w:bCs/>
          <w:u w:val="single"/>
          <w:rtl/>
        </w:rPr>
        <w:t>הנדון:</w:t>
      </w:r>
      <w:r w:rsidRPr="001A61F3">
        <w:rPr>
          <w:rFonts w:ascii="Tahoma" w:hAnsi="Tahoma" w:cs="Tahoma"/>
          <w:u w:val="single"/>
          <w:rtl/>
        </w:rPr>
        <w:t xml:space="preserve"> </w:t>
      </w:r>
      <w:sdt>
        <w:sdtPr>
          <w:rPr>
            <w:rFonts w:ascii="Tahoma" w:hAnsi="Tahoma" w:cs="Tahoma"/>
            <w:u w:val="single"/>
            <w:rtl/>
          </w:rPr>
          <w:alias w:val="Title"/>
          <w:tag w:val=""/>
          <w:id w:val="1815375097"/>
          <w:placeholder>
            <w:docPart w:val="69A7C34BFDE14A09B39156E57561FF1A"/>
          </w:placeholder>
          <w:dataBinding w:prefixMappings="xmlns:ns0='http://purl.org/dc/elements/1.1/' xmlns:ns1='http://schemas.openxmlformats.org/package/2006/metadata/core-properties' " w:xpath="/ns1:coreProperties[1]/ns0:title[1]" w:storeItemID="{6C3C8BC8-F283-45AE-878A-BAB7291924A1}"/>
          <w:text/>
        </w:sdtPr>
        <w:sdtEndPr/>
        <w:sdtContent>
          <w:r w:rsidR="00DE491C">
            <w:rPr>
              <w:rFonts w:ascii="Tahoma" w:hAnsi="Tahoma" w:cs="Tahoma" w:hint="cs"/>
              <w:u w:val="single"/>
              <w:rtl/>
            </w:rPr>
            <w:t>מכרז מדפסות 28/16 - מענה ראשון לשאלות ספקים</w:t>
          </w:r>
        </w:sdtContent>
      </w:sdt>
    </w:p>
    <w:p w:rsidR="00DE491C" w:rsidRPr="00DE491C" w:rsidRDefault="00DE491C" w:rsidP="00DE491C">
      <w:pPr>
        <w:rPr>
          <w:rFonts w:ascii="Tahoma" w:hAnsi="Tahoma" w:cs="Tahoma"/>
          <w:sz w:val="20"/>
          <w:szCs w:val="20"/>
        </w:rPr>
      </w:pPr>
      <w:r w:rsidRPr="00DE491C">
        <w:rPr>
          <w:rFonts w:ascii="Tahoma" w:hAnsi="Tahoma" w:cs="Tahoma" w:hint="cs"/>
          <w:sz w:val="20"/>
          <w:szCs w:val="20"/>
          <w:rtl/>
        </w:rPr>
        <w:t>שינויים במכרז</w:t>
      </w:r>
    </w:p>
    <w:p w:rsidR="00DE491C" w:rsidRDefault="00DE491C" w:rsidP="00DE491C">
      <w:pPr>
        <w:pStyle w:val="a7"/>
        <w:numPr>
          <w:ilvl w:val="0"/>
          <w:numId w:val="4"/>
        </w:numPr>
        <w:spacing w:after="0" w:line="240" w:lineRule="auto"/>
        <w:contextualSpacing w:val="0"/>
        <w:rPr>
          <w:b/>
          <w:bCs/>
          <w:u w:val="single"/>
        </w:rPr>
      </w:pPr>
      <w:r w:rsidRPr="00DE491C">
        <w:rPr>
          <w:rFonts w:hint="cs"/>
          <w:b/>
          <w:bCs/>
          <w:u w:val="single"/>
          <w:rtl/>
        </w:rPr>
        <w:t>הזמנה עמ' 1-6</w:t>
      </w:r>
    </w:p>
    <w:p w:rsidR="00DE491C" w:rsidRPr="00DE491C" w:rsidRDefault="00DE491C" w:rsidP="00DE491C">
      <w:pPr>
        <w:pStyle w:val="a7"/>
        <w:spacing w:after="0" w:line="240" w:lineRule="auto"/>
        <w:contextualSpacing w:val="0"/>
        <w:rPr>
          <w:b/>
          <w:bCs/>
          <w:u w:val="single"/>
        </w:rPr>
      </w:pPr>
    </w:p>
    <w:p w:rsidR="00DE491C" w:rsidRDefault="00DE491C" w:rsidP="00DE491C">
      <w:pPr>
        <w:pStyle w:val="Normal4"/>
        <w:spacing w:before="40" w:after="40"/>
        <w:ind w:left="720"/>
        <w:rPr>
          <w:sz w:val="16"/>
          <w:szCs w:val="24"/>
          <w:rtl/>
        </w:rPr>
      </w:pPr>
      <w:r>
        <w:rPr>
          <w:rFonts w:hint="cs"/>
          <w:sz w:val="16"/>
          <w:szCs w:val="24"/>
          <w:rtl/>
        </w:rPr>
        <w:t xml:space="preserve">10. </w:t>
      </w:r>
      <w:r>
        <w:rPr>
          <w:rFonts w:hint="cs"/>
          <w:sz w:val="16"/>
          <w:szCs w:val="24"/>
          <w:u w:val="single"/>
          <w:rtl/>
        </w:rPr>
        <w:t>בחינת איכות הספק הזוכה והתאמתו לצרכי המנהל</w:t>
      </w:r>
      <w:r>
        <w:rPr>
          <w:rFonts w:hint="cs"/>
          <w:sz w:val="16"/>
          <w:szCs w:val="24"/>
          <w:rtl/>
        </w:rPr>
        <w:t xml:space="preserve">: </w:t>
      </w:r>
    </w:p>
    <w:p w:rsidR="00DE491C" w:rsidRDefault="00DE491C" w:rsidP="00DE491C">
      <w:pPr>
        <w:pStyle w:val="ac"/>
        <w:spacing w:line="240" w:lineRule="auto"/>
        <w:ind w:left="720"/>
        <w:rPr>
          <w:sz w:val="16"/>
          <w:rtl/>
        </w:rPr>
      </w:pPr>
      <w:r>
        <w:rPr>
          <w:rFonts w:hint="cs"/>
          <w:sz w:val="16"/>
          <w:rtl/>
        </w:rPr>
        <w:t>א. לאחר בחירת ההצעה שעמדה בתנאי הסף ונמצאה כבעלות הניקוד הגבוה ביותר ברכיב האיכות, יידרש הספק להעמיד למשך 10 ימי עבודה, מדפסת אחת מטעמו.."</w:t>
      </w:r>
    </w:p>
    <w:p w:rsidR="00DE491C" w:rsidRDefault="00DE491C" w:rsidP="00DE491C">
      <w:pPr>
        <w:pStyle w:val="ac"/>
        <w:spacing w:line="240" w:lineRule="auto"/>
        <w:ind w:left="720"/>
        <w:rPr>
          <w:sz w:val="16"/>
          <w:rtl/>
        </w:rPr>
      </w:pPr>
    </w:p>
    <w:p w:rsidR="00DE491C" w:rsidRDefault="00DE491C" w:rsidP="00DE491C">
      <w:pPr>
        <w:pStyle w:val="ac"/>
        <w:spacing w:line="240" w:lineRule="auto"/>
        <w:ind w:left="720"/>
        <w:rPr>
          <w:sz w:val="16"/>
          <w:rtl/>
        </w:rPr>
      </w:pPr>
      <w:r w:rsidRPr="00DE491C">
        <w:rPr>
          <w:rFonts w:hint="cs"/>
          <w:b/>
          <w:bCs/>
          <w:i/>
          <w:iCs/>
          <w:sz w:val="16"/>
          <w:rtl/>
        </w:rPr>
        <w:t>יש</w:t>
      </w:r>
      <w:r w:rsidRPr="00DE491C">
        <w:rPr>
          <w:b/>
          <w:bCs/>
          <w:i/>
          <w:iCs/>
          <w:sz w:val="16"/>
          <w:rtl/>
        </w:rPr>
        <w:t xml:space="preserve"> </w:t>
      </w:r>
      <w:r w:rsidRPr="00DE491C">
        <w:rPr>
          <w:rFonts w:hint="cs"/>
          <w:b/>
          <w:bCs/>
          <w:i/>
          <w:iCs/>
          <w:sz w:val="16"/>
          <w:rtl/>
        </w:rPr>
        <w:t>לשנות</w:t>
      </w:r>
      <w:r w:rsidRPr="00DE491C">
        <w:rPr>
          <w:b/>
          <w:bCs/>
          <w:i/>
          <w:iCs/>
          <w:sz w:val="16"/>
          <w:rtl/>
        </w:rPr>
        <w:t xml:space="preserve"> </w:t>
      </w:r>
      <w:r w:rsidRPr="00DE491C">
        <w:rPr>
          <w:rFonts w:hint="cs"/>
          <w:b/>
          <w:bCs/>
          <w:i/>
          <w:iCs/>
          <w:sz w:val="16"/>
          <w:rtl/>
        </w:rPr>
        <w:t>את</w:t>
      </w:r>
      <w:r w:rsidRPr="00DE491C">
        <w:rPr>
          <w:b/>
          <w:bCs/>
          <w:i/>
          <w:iCs/>
          <w:sz w:val="16"/>
          <w:rtl/>
        </w:rPr>
        <w:t xml:space="preserve"> </w:t>
      </w:r>
      <w:r w:rsidRPr="00DE491C">
        <w:rPr>
          <w:rFonts w:hint="cs"/>
          <w:b/>
          <w:bCs/>
          <w:i/>
          <w:iCs/>
          <w:sz w:val="16"/>
          <w:rtl/>
        </w:rPr>
        <w:t>הרישא</w:t>
      </w:r>
      <w:r w:rsidRPr="00311F80">
        <w:rPr>
          <w:sz w:val="16"/>
          <w:rtl/>
        </w:rPr>
        <w:t xml:space="preserve"> </w:t>
      </w:r>
      <w:r w:rsidRPr="00311F80">
        <w:rPr>
          <w:rFonts w:hint="cs"/>
          <w:sz w:val="16"/>
          <w:rtl/>
        </w:rPr>
        <w:t>ל</w:t>
      </w:r>
      <w:r w:rsidRPr="0071381D">
        <w:rPr>
          <w:rFonts w:hint="cs"/>
          <w:sz w:val="16"/>
          <w:rtl/>
        </w:rPr>
        <w:t xml:space="preserve"> </w:t>
      </w:r>
      <w:r>
        <w:rPr>
          <w:rFonts w:hint="cs"/>
          <w:sz w:val="16"/>
          <w:rtl/>
        </w:rPr>
        <w:t xml:space="preserve">"א. לאחר בחירת ההצעה שעמדה בתנאי הסף ונמצאה כבעלות הניקוד הגבוה ביותר ברכיב האיכות, יידרש הספק להעמיד </w:t>
      </w:r>
      <w:r w:rsidRPr="00190E68">
        <w:rPr>
          <w:rFonts w:hint="cs"/>
          <w:b/>
          <w:bCs/>
          <w:sz w:val="16"/>
          <w:highlight w:val="yellow"/>
          <w:rtl/>
        </w:rPr>
        <w:t xml:space="preserve">בתוך </w:t>
      </w:r>
      <w:r>
        <w:rPr>
          <w:rFonts w:hint="cs"/>
          <w:b/>
          <w:bCs/>
          <w:sz w:val="16"/>
          <w:highlight w:val="yellow"/>
          <w:rtl/>
        </w:rPr>
        <w:t>10</w:t>
      </w:r>
      <w:r w:rsidRPr="00190E68">
        <w:rPr>
          <w:rFonts w:hint="cs"/>
          <w:b/>
          <w:bCs/>
          <w:sz w:val="16"/>
          <w:highlight w:val="yellow"/>
          <w:rtl/>
        </w:rPr>
        <w:t xml:space="preserve"> ימי עבודה</w:t>
      </w:r>
      <w:r>
        <w:rPr>
          <w:rFonts w:hint="cs"/>
          <w:sz w:val="16"/>
          <w:rtl/>
        </w:rPr>
        <w:t xml:space="preserve"> לכל היותר,  מדפסת אחת מטעמו </w:t>
      </w:r>
      <w:r w:rsidRPr="00190E68">
        <w:rPr>
          <w:rFonts w:hint="cs"/>
          <w:b/>
          <w:bCs/>
          <w:sz w:val="16"/>
          <w:rtl/>
        </w:rPr>
        <w:t>למשך 10 ימי עבודה</w:t>
      </w:r>
      <w:r>
        <w:rPr>
          <w:rFonts w:hint="cs"/>
          <w:sz w:val="16"/>
          <w:rtl/>
        </w:rPr>
        <w:t xml:space="preserve">.." </w:t>
      </w:r>
    </w:p>
    <w:p w:rsidR="00DE491C" w:rsidRDefault="00DE491C" w:rsidP="00DE491C">
      <w:pPr>
        <w:pStyle w:val="ac"/>
        <w:spacing w:line="240" w:lineRule="auto"/>
        <w:ind w:left="720"/>
        <w:rPr>
          <w:sz w:val="16"/>
          <w:rtl/>
        </w:rPr>
      </w:pPr>
    </w:p>
    <w:p w:rsidR="00DE491C" w:rsidRDefault="00DE491C" w:rsidP="00DE491C">
      <w:pPr>
        <w:pStyle w:val="ac"/>
        <w:spacing w:line="240" w:lineRule="auto"/>
        <w:ind w:firstLine="720"/>
        <w:rPr>
          <w:rtl/>
        </w:rPr>
      </w:pPr>
      <w:r w:rsidRPr="00F92521">
        <w:rPr>
          <w:rFonts w:hint="cs"/>
          <w:rtl/>
        </w:rPr>
        <w:t>1</w:t>
      </w:r>
      <w:r>
        <w:rPr>
          <w:rFonts w:hint="cs"/>
          <w:rtl/>
        </w:rPr>
        <w:t>1</w:t>
      </w:r>
      <w:r w:rsidRPr="00F92521">
        <w:rPr>
          <w:rtl/>
        </w:rPr>
        <w:t>.</w:t>
      </w:r>
      <w:r w:rsidRPr="00F92521">
        <w:rPr>
          <w:rFonts w:hint="cs"/>
          <w:rtl/>
        </w:rPr>
        <w:t xml:space="preserve"> </w:t>
      </w:r>
      <w:r w:rsidRPr="007C228D">
        <w:rPr>
          <w:rFonts w:hint="cs"/>
          <w:b/>
          <w:bCs/>
          <w:u w:val="single"/>
          <w:rtl/>
        </w:rPr>
        <w:t>ערבות הגשה</w:t>
      </w:r>
      <w:r>
        <w:rPr>
          <w:rFonts w:hint="cs"/>
          <w:rtl/>
        </w:rPr>
        <w:t>:</w:t>
      </w:r>
    </w:p>
    <w:p w:rsidR="00DE491C" w:rsidRDefault="00DE491C" w:rsidP="00DE491C">
      <w:pPr>
        <w:pStyle w:val="ac"/>
        <w:spacing w:line="240" w:lineRule="auto"/>
        <w:ind w:left="720"/>
        <w:rPr>
          <w:rtl/>
        </w:rPr>
      </w:pPr>
      <w:r w:rsidRPr="00026231">
        <w:rPr>
          <w:rFonts w:hint="cs"/>
          <w:rtl/>
        </w:rPr>
        <w:t xml:space="preserve">א. </w:t>
      </w:r>
      <w:r w:rsidRPr="00026231">
        <w:rPr>
          <w:rtl/>
        </w:rPr>
        <w:t xml:space="preserve">על המציע לצרף ערבות בנקאית בלתי-מותנית בשיעור של </w:t>
      </w:r>
      <w:r w:rsidRPr="00026231">
        <w:rPr>
          <w:rFonts w:hint="cs"/>
          <w:rtl/>
        </w:rPr>
        <w:t xml:space="preserve"> 15,000 ₪</w:t>
      </w:r>
      <w:r w:rsidRPr="00026231">
        <w:rPr>
          <w:rtl/>
        </w:rPr>
        <w:t>, שתהיה בתוקף למשך 60 יום</w:t>
      </w:r>
      <w:r w:rsidRPr="00F92521">
        <w:rPr>
          <w:rFonts w:hint="cs"/>
          <w:rtl/>
        </w:rPr>
        <w:t xml:space="preserve"> לפחות </w:t>
      </w:r>
      <w:r w:rsidRPr="00F92521">
        <w:rPr>
          <w:rtl/>
        </w:rPr>
        <w:t xml:space="preserve"> מן המועד האחרון להגשת ההצעות למכרז (</w:t>
      </w:r>
      <w:r w:rsidRPr="00F92521">
        <w:rPr>
          <w:b/>
          <w:bCs/>
          <w:rtl/>
        </w:rPr>
        <w:t>קרי עד תאריך</w:t>
      </w:r>
      <w:r>
        <w:rPr>
          <w:rFonts w:hint="cs"/>
          <w:b/>
          <w:bCs/>
          <w:rtl/>
        </w:rPr>
        <w:t xml:space="preserve"> 19.1.17 </w:t>
      </w:r>
      <w:r>
        <w:rPr>
          <w:rFonts w:hint="cs"/>
          <w:rtl/>
        </w:rPr>
        <w:t xml:space="preserve"> </w:t>
      </w:r>
      <w:r w:rsidRPr="00F92521">
        <w:rPr>
          <w:rFonts w:hint="cs"/>
          <w:rtl/>
        </w:rPr>
        <w:t>כולל</w:t>
      </w:r>
      <w:r>
        <w:rPr>
          <w:rFonts w:hint="cs"/>
          <w:rtl/>
        </w:rPr>
        <w:t xml:space="preserve"> לפחות</w:t>
      </w:r>
      <w:r w:rsidRPr="00F92521">
        <w:rPr>
          <w:rFonts w:hint="cs"/>
          <w:rtl/>
        </w:rPr>
        <w:t>)</w:t>
      </w:r>
      <w:r w:rsidRPr="00F92521">
        <w:rPr>
          <w:rtl/>
        </w:rPr>
        <w:t xml:space="preserve">. </w:t>
      </w:r>
    </w:p>
    <w:p w:rsidR="00DE491C" w:rsidRDefault="00DE491C" w:rsidP="00DE491C">
      <w:pPr>
        <w:pStyle w:val="ac"/>
        <w:spacing w:line="240" w:lineRule="auto"/>
        <w:ind w:left="720"/>
        <w:rPr>
          <w:sz w:val="16"/>
          <w:rtl/>
        </w:rPr>
      </w:pPr>
      <w:r w:rsidRPr="00DE491C">
        <w:rPr>
          <w:rFonts w:hint="cs"/>
          <w:b/>
          <w:bCs/>
          <w:i/>
          <w:iCs/>
          <w:rtl/>
        </w:rPr>
        <w:t>יש להחליף בסוגריים ל</w:t>
      </w:r>
      <w:r w:rsidRPr="00DE491C">
        <w:rPr>
          <w:rFonts w:hint="cs"/>
          <w:i/>
          <w:iCs/>
          <w:rtl/>
        </w:rPr>
        <w:t>-</w:t>
      </w:r>
      <w:r>
        <w:rPr>
          <w:rFonts w:hint="cs"/>
          <w:rtl/>
        </w:rPr>
        <w:t xml:space="preserve"> (</w:t>
      </w:r>
      <w:r w:rsidRPr="00DE491C">
        <w:rPr>
          <w:rFonts w:hint="cs"/>
          <w:b/>
          <w:bCs/>
          <w:rtl/>
        </w:rPr>
        <w:t xml:space="preserve">קרי עד </w:t>
      </w:r>
      <w:r w:rsidRPr="00DE491C">
        <w:rPr>
          <w:rFonts w:hint="cs"/>
          <w:b/>
          <w:bCs/>
          <w:u w:val="single"/>
          <w:rtl/>
        </w:rPr>
        <w:t xml:space="preserve">תאריך </w:t>
      </w:r>
      <w:r w:rsidRPr="00DE491C">
        <w:rPr>
          <w:rFonts w:hint="cs"/>
          <w:b/>
          <w:bCs/>
          <w:sz w:val="24"/>
          <w:highlight w:val="yellow"/>
          <w:u w:val="single"/>
          <w:rtl/>
        </w:rPr>
        <w:t>23.2.17</w:t>
      </w:r>
      <w:r w:rsidRPr="00DE491C">
        <w:rPr>
          <w:rFonts w:hint="cs"/>
          <w:b/>
          <w:bCs/>
          <w:sz w:val="16"/>
          <w:u w:val="single"/>
          <w:rtl/>
        </w:rPr>
        <w:t xml:space="preserve"> </w:t>
      </w:r>
      <w:r w:rsidRPr="00DE491C">
        <w:rPr>
          <w:rFonts w:hint="cs"/>
          <w:b/>
          <w:bCs/>
          <w:sz w:val="16"/>
          <w:rtl/>
        </w:rPr>
        <w:t>כולל לפחות</w:t>
      </w:r>
      <w:r>
        <w:rPr>
          <w:rFonts w:hint="cs"/>
          <w:sz w:val="16"/>
          <w:rtl/>
        </w:rPr>
        <w:t>)</w:t>
      </w:r>
    </w:p>
    <w:p w:rsidR="00DE491C" w:rsidRDefault="00DE491C" w:rsidP="00DE491C">
      <w:pPr>
        <w:pStyle w:val="ac"/>
        <w:spacing w:line="240" w:lineRule="auto"/>
        <w:ind w:left="720"/>
        <w:rPr>
          <w:sz w:val="16"/>
          <w:rtl/>
        </w:rPr>
      </w:pPr>
    </w:p>
    <w:p w:rsidR="00DE491C" w:rsidRPr="00D66918" w:rsidRDefault="00DE491C" w:rsidP="00DE491C">
      <w:pPr>
        <w:pStyle w:val="ac"/>
        <w:spacing w:line="240" w:lineRule="auto"/>
        <w:ind w:left="720"/>
      </w:pPr>
      <w:r>
        <w:rPr>
          <w:rFonts w:hint="cs"/>
          <w:rtl/>
        </w:rPr>
        <w:t xml:space="preserve">15. </w:t>
      </w:r>
      <w:r w:rsidRPr="00D66918">
        <w:rPr>
          <w:rtl/>
        </w:rPr>
        <w:t>מכתב ההצעה והמסמכים המצורפים אליו, יוכנסו למעטפה סגורה שעליה ירשם "</w:t>
      </w:r>
      <w:r w:rsidRPr="00D66918">
        <w:rPr>
          <w:b/>
          <w:bCs/>
          <w:rtl/>
        </w:rPr>
        <w:t>מכרז  מס'</w:t>
      </w:r>
      <w:r>
        <w:rPr>
          <w:rFonts w:hint="cs"/>
          <w:b/>
          <w:bCs/>
          <w:rtl/>
        </w:rPr>
        <w:t xml:space="preserve"> 28/16</w:t>
      </w:r>
      <w:r w:rsidRPr="00D66918">
        <w:rPr>
          <w:rFonts w:hint="cs"/>
          <w:b/>
          <w:bCs/>
          <w:rtl/>
        </w:rPr>
        <w:t xml:space="preserve"> לאספקת </w:t>
      </w:r>
      <w:r>
        <w:rPr>
          <w:rFonts w:hint="cs"/>
          <w:b/>
          <w:bCs/>
          <w:rtl/>
        </w:rPr>
        <w:t xml:space="preserve">מדפסות </w:t>
      </w:r>
      <w:r w:rsidRPr="00D66918">
        <w:rPr>
          <w:rFonts w:hint="cs"/>
          <w:b/>
          <w:bCs/>
          <w:rtl/>
        </w:rPr>
        <w:t>כרטיסים חכמים למנהל האזרחי</w:t>
      </w:r>
      <w:r w:rsidRPr="00D66918">
        <w:rPr>
          <w:rFonts w:hint="cs"/>
          <w:rtl/>
        </w:rPr>
        <w:t>". ע</w:t>
      </w:r>
      <w:r w:rsidRPr="00D66918">
        <w:rPr>
          <w:rtl/>
        </w:rPr>
        <w:t>ל ההצעות להגיע לתיבת ההצעות הנמצאת ב</w:t>
      </w:r>
      <w:r w:rsidRPr="00D66918">
        <w:rPr>
          <w:rFonts w:hint="cs"/>
          <w:rtl/>
        </w:rPr>
        <w:t xml:space="preserve">קומה ב', </w:t>
      </w:r>
      <w:r>
        <w:rPr>
          <w:rFonts w:hint="cs"/>
          <w:rtl/>
        </w:rPr>
        <w:t xml:space="preserve">במסדרון יח' קמ"ט אוצר, </w:t>
      </w:r>
      <w:r w:rsidRPr="00D66918">
        <w:rPr>
          <w:rtl/>
        </w:rPr>
        <w:t xml:space="preserve"> </w:t>
      </w:r>
      <w:r w:rsidRPr="00D66918">
        <w:rPr>
          <w:rFonts w:hint="cs"/>
          <w:rtl/>
        </w:rPr>
        <w:t>ב</w:t>
      </w:r>
      <w:r w:rsidRPr="00D66918">
        <w:rPr>
          <w:rtl/>
        </w:rPr>
        <w:t>מפקדת המינהל האזרחי בבית-אל</w:t>
      </w:r>
      <w:r w:rsidRPr="00D66918">
        <w:rPr>
          <w:rFonts w:hint="cs"/>
          <w:rtl/>
        </w:rPr>
        <w:t>,</w:t>
      </w:r>
      <w:r w:rsidRPr="00D66918">
        <w:rPr>
          <w:rtl/>
        </w:rPr>
        <w:t xml:space="preserve"> </w:t>
      </w:r>
      <w:r w:rsidRPr="00026231">
        <w:rPr>
          <w:b/>
          <w:bCs/>
          <w:u w:val="single"/>
          <w:rtl/>
        </w:rPr>
        <w:t xml:space="preserve">עד ליום </w:t>
      </w:r>
      <w:r w:rsidRPr="00026231">
        <w:rPr>
          <w:rFonts w:hint="cs"/>
          <w:b/>
          <w:bCs/>
          <w:u w:val="single"/>
          <w:rtl/>
        </w:rPr>
        <w:t xml:space="preserve"> </w:t>
      </w:r>
      <w:r>
        <w:rPr>
          <w:rFonts w:hint="cs"/>
          <w:b/>
          <w:bCs/>
          <w:highlight w:val="yellow"/>
          <w:u w:val="single"/>
          <w:rtl/>
        </w:rPr>
        <w:t>25</w:t>
      </w:r>
      <w:r w:rsidRPr="00160BAA">
        <w:rPr>
          <w:rFonts w:hint="cs"/>
          <w:b/>
          <w:bCs/>
          <w:highlight w:val="yellow"/>
          <w:u w:val="single"/>
          <w:rtl/>
        </w:rPr>
        <w:t>.12.16</w:t>
      </w:r>
      <w:r w:rsidRPr="00026231">
        <w:rPr>
          <w:rFonts w:hint="cs"/>
          <w:b/>
          <w:bCs/>
          <w:u w:val="single"/>
          <w:rtl/>
        </w:rPr>
        <w:t>.</w:t>
      </w:r>
      <w:r>
        <w:rPr>
          <w:rFonts w:hint="cs"/>
          <w:rtl/>
        </w:rPr>
        <w:t xml:space="preserve">  </w:t>
      </w:r>
      <w:r w:rsidRPr="00D66918">
        <w:rPr>
          <w:rtl/>
        </w:rPr>
        <w:t xml:space="preserve">הצעה אשר לא תימצא בתיבת ההצעות </w:t>
      </w:r>
      <w:r w:rsidRPr="00026231">
        <w:rPr>
          <w:b/>
          <w:bCs/>
          <w:u w:val="single"/>
          <w:rtl/>
        </w:rPr>
        <w:t xml:space="preserve">עד לשעה </w:t>
      </w:r>
      <w:r w:rsidRPr="00026231">
        <w:rPr>
          <w:rFonts w:hint="cs"/>
          <w:b/>
          <w:bCs/>
          <w:u w:val="single"/>
          <w:rtl/>
        </w:rPr>
        <w:t>12:00</w:t>
      </w:r>
      <w:r w:rsidRPr="00D66918">
        <w:rPr>
          <w:rtl/>
        </w:rPr>
        <w:t>, באותו היום, לא תיחשב כמעטפה שנמסרה במועד ולא תשתתף במכרז.</w:t>
      </w:r>
    </w:p>
    <w:p w:rsidR="00DE491C" w:rsidRPr="00D66918" w:rsidRDefault="00DE491C" w:rsidP="00DE491C">
      <w:pPr>
        <w:pStyle w:val="ac"/>
        <w:spacing w:line="240" w:lineRule="auto"/>
        <w:ind w:left="720"/>
        <w:rPr>
          <w:rtl/>
        </w:rPr>
      </w:pPr>
    </w:p>
    <w:p w:rsidR="00DE491C" w:rsidRDefault="00DE491C" w:rsidP="00DE491C">
      <w:pPr>
        <w:pStyle w:val="ac"/>
        <w:spacing w:line="240" w:lineRule="auto"/>
        <w:ind w:left="720"/>
        <w:rPr>
          <w:rtl/>
        </w:rPr>
      </w:pPr>
      <w:r w:rsidRPr="00FC7BB1">
        <w:rPr>
          <w:rFonts w:hint="cs"/>
          <w:highlight w:val="yellow"/>
          <w:rtl/>
        </w:rPr>
        <w:t>16</w:t>
      </w:r>
      <w:r>
        <w:rPr>
          <w:rFonts w:hint="cs"/>
          <w:rtl/>
        </w:rPr>
        <w:t xml:space="preserve">. </w:t>
      </w:r>
      <w:r w:rsidRPr="00D66918">
        <w:rPr>
          <w:rFonts w:hint="cs"/>
          <w:rtl/>
        </w:rPr>
        <w:t xml:space="preserve">לקבלת טפסי המכרז ניתן לפנות ליח' קמ"ט אוצר, בטל': 02-9977844, או </w:t>
      </w:r>
      <w:r w:rsidRPr="00C91B64">
        <w:rPr>
          <w:sz w:val="24"/>
          <w:rtl/>
        </w:rPr>
        <w:t xml:space="preserve">במייל: </w:t>
      </w:r>
      <w:r>
        <w:rPr>
          <w:sz w:val="24"/>
        </w:rPr>
        <w:t xml:space="preserve"> </w:t>
      </w:r>
      <w:hyperlink r:id="rId15" w:history="1">
        <w:r w:rsidRPr="00F34363">
          <w:rPr>
            <w:rStyle w:val="Hyperlink"/>
          </w:rPr>
          <w:t>Elinor@mof.gov.il</w:t>
        </w:r>
      </w:hyperlink>
      <w:r>
        <w:rPr>
          <w:rFonts w:hint="cs"/>
          <w:rtl/>
        </w:rPr>
        <w:t xml:space="preserve"> </w:t>
      </w:r>
    </w:p>
    <w:p w:rsidR="00DE491C" w:rsidRDefault="00DE491C" w:rsidP="00DE491C">
      <w:pPr>
        <w:pStyle w:val="ac"/>
        <w:spacing w:line="240" w:lineRule="auto"/>
        <w:ind w:left="720"/>
        <w:rPr>
          <w:rtl/>
        </w:rPr>
      </w:pPr>
    </w:p>
    <w:p w:rsidR="00DE491C" w:rsidRPr="00DE491C" w:rsidRDefault="00DE491C" w:rsidP="00DE491C">
      <w:pPr>
        <w:pStyle w:val="ac"/>
        <w:spacing w:line="240" w:lineRule="auto"/>
        <w:ind w:left="720"/>
        <w:rPr>
          <w:b/>
          <w:bCs/>
          <w:i/>
          <w:iCs/>
          <w:rtl/>
        </w:rPr>
      </w:pPr>
      <w:r w:rsidRPr="00DE491C">
        <w:rPr>
          <w:rFonts w:hint="cs"/>
          <w:b/>
          <w:bCs/>
          <w:i/>
          <w:iCs/>
          <w:rtl/>
        </w:rPr>
        <w:t>[מספר הסעיף תוקן]</w:t>
      </w:r>
    </w:p>
    <w:p w:rsidR="00DE491C" w:rsidRPr="00C91B64" w:rsidRDefault="00DE491C" w:rsidP="00DE491C">
      <w:pPr>
        <w:pStyle w:val="ac"/>
        <w:spacing w:line="240" w:lineRule="auto"/>
        <w:ind w:left="720"/>
        <w:rPr>
          <w:sz w:val="24"/>
        </w:rPr>
      </w:pPr>
    </w:p>
    <w:p w:rsidR="00DE491C" w:rsidRDefault="00DE491C" w:rsidP="00DE491C">
      <w:pPr>
        <w:pStyle w:val="ac"/>
        <w:spacing w:line="240" w:lineRule="auto"/>
        <w:ind w:left="720"/>
        <w:rPr>
          <w:rtl/>
        </w:rPr>
      </w:pPr>
      <w:r w:rsidRPr="00FC7BB1">
        <w:rPr>
          <w:rFonts w:hint="cs"/>
          <w:sz w:val="24"/>
          <w:highlight w:val="yellow"/>
          <w:rtl/>
        </w:rPr>
        <w:lastRenderedPageBreak/>
        <w:t>17</w:t>
      </w:r>
      <w:r w:rsidRPr="00C91B64">
        <w:rPr>
          <w:sz w:val="24"/>
          <w:rtl/>
        </w:rPr>
        <w:t xml:space="preserve">. </w:t>
      </w:r>
      <w:r>
        <w:rPr>
          <w:rFonts w:hint="cs"/>
          <w:sz w:val="24"/>
          <w:rtl/>
        </w:rPr>
        <w:t xml:space="preserve">לקבלת טפסי המכרז, </w:t>
      </w:r>
      <w:r w:rsidRPr="00C91B64">
        <w:rPr>
          <w:sz w:val="24"/>
          <w:rtl/>
        </w:rPr>
        <w:t>לבירורים, הבהרות ופרטים נוספ</w:t>
      </w:r>
      <w:r>
        <w:rPr>
          <w:sz w:val="24"/>
          <w:rtl/>
        </w:rPr>
        <w:t>ים, ניתן לפנות ל</w:t>
      </w:r>
      <w:r>
        <w:rPr>
          <w:rFonts w:hint="cs"/>
          <w:sz w:val="24"/>
          <w:rtl/>
        </w:rPr>
        <w:t>ראש</w:t>
      </w:r>
      <w:r w:rsidRPr="00C91B64">
        <w:rPr>
          <w:sz w:val="24"/>
          <w:rtl/>
        </w:rPr>
        <w:t xml:space="preserve"> יחידת התקשוב, </w:t>
      </w:r>
      <w:r>
        <w:rPr>
          <w:rFonts w:hint="cs"/>
          <w:sz w:val="24"/>
          <w:rtl/>
        </w:rPr>
        <w:t xml:space="preserve">רס"ן צחי </w:t>
      </w:r>
      <w:r w:rsidRPr="00140FD1">
        <w:rPr>
          <w:rFonts w:hint="cs"/>
          <w:sz w:val="24"/>
          <w:rtl/>
        </w:rPr>
        <w:t>לוי</w:t>
      </w:r>
      <w:r w:rsidRPr="00140FD1">
        <w:rPr>
          <w:sz w:val="24"/>
          <w:rtl/>
        </w:rPr>
        <w:t xml:space="preserve">, במייל: </w:t>
      </w:r>
      <w:hyperlink r:id="rId16" w:history="1">
        <w:r w:rsidRPr="00140FD1">
          <w:rPr>
            <w:rStyle w:val="Hyperlink"/>
            <w:sz w:val="24"/>
            <w:shd w:val="clear" w:color="auto" w:fill="FFFFFF"/>
          </w:rPr>
          <w:t>r.bazel@mnz.gov.il</w:t>
        </w:r>
      </w:hyperlink>
      <w:r w:rsidRPr="00140FD1">
        <w:rPr>
          <w:rFonts w:hint="cs"/>
          <w:sz w:val="24"/>
          <w:rtl/>
        </w:rPr>
        <w:t xml:space="preserve"> (בהודעת מייל רגילה או קובץ וורד רצ"ב. לא </w:t>
      </w:r>
      <w:r w:rsidRPr="00140FD1">
        <w:rPr>
          <w:rFonts w:hint="cs"/>
          <w:sz w:val="24"/>
        </w:rPr>
        <w:t>PDF</w:t>
      </w:r>
      <w:r w:rsidRPr="00140FD1">
        <w:rPr>
          <w:rFonts w:hint="cs"/>
          <w:sz w:val="24"/>
          <w:rtl/>
        </w:rPr>
        <w:t xml:space="preserve">). </w:t>
      </w:r>
      <w:r w:rsidRPr="00140FD1">
        <w:rPr>
          <w:sz w:val="24"/>
          <w:rtl/>
        </w:rPr>
        <w:t>פניות</w:t>
      </w:r>
      <w:r w:rsidRPr="00140FD1">
        <w:rPr>
          <w:rFonts w:hint="cs"/>
          <w:rtl/>
        </w:rPr>
        <w:t xml:space="preserve"> שלא יוגשו</w:t>
      </w:r>
      <w:r w:rsidRPr="00D66918">
        <w:rPr>
          <w:rFonts w:hint="cs"/>
          <w:rtl/>
        </w:rPr>
        <w:t xml:space="preserve"> בכתב לכתובת המייל האמורה</w:t>
      </w:r>
      <w:r>
        <w:rPr>
          <w:rFonts w:hint="cs"/>
          <w:rtl/>
        </w:rPr>
        <w:t>,</w:t>
      </w:r>
      <w:r w:rsidRPr="00D66918">
        <w:rPr>
          <w:rFonts w:hint="cs"/>
          <w:rtl/>
        </w:rPr>
        <w:t xml:space="preserve"> לא ייענו ולא יחייבו את המינהל. ניתן לבקש הבהרות עד לתאריך </w:t>
      </w:r>
      <w:r>
        <w:rPr>
          <w:rFonts w:hint="cs"/>
          <w:highlight w:val="yellow"/>
          <w:rtl/>
        </w:rPr>
        <w:t>8</w:t>
      </w:r>
      <w:r w:rsidRPr="00160BAA">
        <w:rPr>
          <w:rFonts w:hint="cs"/>
          <w:highlight w:val="yellow"/>
          <w:rtl/>
        </w:rPr>
        <w:t>.12.16</w:t>
      </w:r>
      <w:r w:rsidRPr="00D66918">
        <w:rPr>
          <w:rtl/>
        </w:rPr>
        <w:t xml:space="preserve"> </w:t>
      </w:r>
      <w:r>
        <w:rPr>
          <w:rFonts w:hint="cs"/>
          <w:rtl/>
        </w:rPr>
        <w:t xml:space="preserve">תאריך אחרון למתן תשובות יהיה </w:t>
      </w:r>
      <w:r>
        <w:rPr>
          <w:rFonts w:hint="cs"/>
          <w:highlight w:val="yellow"/>
          <w:rtl/>
        </w:rPr>
        <w:t>13</w:t>
      </w:r>
      <w:r w:rsidRPr="00160BAA">
        <w:rPr>
          <w:rFonts w:hint="cs"/>
          <w:highlight w:val="yellow"/>
          <w:rtl/>
        </w:rPr>
        <w:t>.12.16.</w:t>
      </w:r>
    </w:p>
    <w:p w:rsidR="00DE491C" w:rsidRDefault="00DE491C" w:rsidP="00DE491C">
      <w:pPr>
        <w:pStyle w:val="ac"/>
        <w:spacing w:line="240" w:lineRule="auto"/>
        <w:ind w:left="720"/>
        <w:rPr>
          <w:b/>
          <w:bCs/>
          <w:u w:val="single"/>
          <w:rtl/>
        </w:rPr>
      </w:pPr>
      <w:r w:rsidRPr="004B0A63">
        <w:rPr>
          <w:rFonts w:hint="cs"/>
          <w:b/>
          <w:bCs/>
          <w:u w:val="single"/>
          <w:rtl/>
        </w:rPr>
        <w:t xml:space="preserve">במידה ויצטברו שאלות לפני מועד זה, המזמין יעשה מאמץ לענות מענה מקדמי לפני המענה במועד האחרון. </w:t>
      </w:r>
    </w:p>
    <w:p w:rsidR="00DE491C" w:rsidRPr="004B0A63" w:rsidRDefault="00DE491C" w:rsidP="00DE491C">
      <w:pPr>
        <w:pStyle w:val="ac"/>
        <w:spacing w:line="240" w:lineRule="auto"/>
        <w:ind w:left="720"/>
        <w:rPr>
          <w:b/>
          <w:bCs/>
          <w:u w:val="single"/>
          <w:rtl/>
        </w:rPr>
      </w:pPr>
    </w:p>
    <w:p w:rsidR="00DE491C" w:rsidRPr="00DE491C" w:rsidRDefault="00DE491C" w:rsidP="00DE491C">
      <w:pPr>
        <w:pStyle w:val="ac"/>
        <w:spacing w:line="240" w:lineRule="auto"/>
        <w:ind w:left="720"/>
        <w:rPr>
          <w:b/>
          <w:bCs/>
          <w:i/>
          <w:iCs/>
          <w:rtl/>
        </w:rPr>
      </w:pPr>
      <w:r w:rsidRPr="00DE491C">
        <w:rPr>
          <w:rFonts w:hint="cs"/>
          <w:b/>
          <w:bCs/>
          <w:i/>
          <w:iCs/>
          <w:rtl/>
        </w:rPr>
        <w:t>[שונו מועדים ומספר הסעיף תוקן].</w:t>
      </w:r>
    </w:p>
    <w:p w:rsidR="00DE491C" w:rsidRDefault="00DE491C" w:rsidP="00DE491C">
      <w:pPr>
        <w:pStyle w:val="ac"/>
        <w:spacing w:line="240" w:lineRule="auto"/>
        <w:ind w:left="720"/>
        <w:rPr>
          <w:rtl/>
        </w:rPr>
      </w:pPr>
    </w:p>
    <w:p w:rsidR="00DE491C" w:rsidRDefault="00DE491C" w:rsidP="00DE491C">
      <w:pPr>
        <w:pStyle w:val="ac"/>
        <w:spacing w:line="240" w:lineRule="auto"/>
        <w:ind w:left="720"/>
        <w:rPr>
          <w:rtl/>
        </w:rPr>
      </w:pPr>
      <w:r w:rsidRPr="00FC7BB1">
        <w:rPr>
          <w:rFonts w:hint="cs"/>
          <w:highlight w:val="yellow"/>
          <w:rtl/>
        </w:rPr>
        <w:t>18</w:t>
      </w:r>
      <w:r>
        <w:rPr>
          <w:rFonts w:hint="cs"/>
          <w:rtl/>
        </w:rPr>
        <w:t xml:space="preserve">. במכרז זה, לשון רבים </w:t>
      </w:r>
      <w:r>
        <w:rPr>
          <w:rtl/>
        </w:rPr>
        <w:t>–</w:t>
      </w:r>
      <w:r>
        <w:rPr>
          <w:rFonts w:hint="cs"/>
          <w:rtl/>
        </w:rPr>
        <w:t xml:space="preserve"> לרבות לשון יחיד; לשון זכר </w:t>
      </w:r>
      <w:r>
        <w:rPr>
          <w:rtl/>
        </w:rPr>
        <w:t>–</w:t>
      </w:r>
      <w:r>
        <w:rPr>
          <w:rFonts w:hint="cs"/>
          <w:rtl/>
        </w:rPr>
        <w:t xml:space="preserve"> לרבות לשון נקבה. </w:t>
      </w:r>
    </w:p>
    <w:p w:rsidR="00DE491C" w:rsidRDefault="00DE491C" w:rsidP="00DE491C">
      <w:pPr>
        <w:pStyle w:val="ac"/>
        <w:spacing w:line="240" w:lineRule="auto"/>
        <w:ind w:left="720"/>
        <w:rPr>
          <w:rtl/>
        </w:rPr>
      </w:pPr>
    </w:p>
    <w:p w:rsidR="00DE491C" w:rsidRPr="00DE491C" w:rsidRDefault="00DE491C" w:rsidP="00DE491C">
      <w:pPr>
        <w:pStyle w:val="ac"/>
        <w:spacing w:line="240" w:lineRule="auto"/>
        <w:ind w:left="720"/>
        <w:rPr>
          <w:b/>
          <w:bCs/>
          <w:i/>
          <w:iCs/>
          <w:rtl/>
        </w:rPr>
      </w:pPr>
      <w:r w:rsidRPr="00DE491C">
        <w:rPr>
          <w:rFonts w:hint="cs"/>
          <w:b/>
          <w:bCs/>
          <w:i/>
          <w:iCs/>
          <w:rtl/>
        </w:rPr>
        <w:t>[מספר הסעיף תוקן]</w:t>
      </w:r>
    </w:p>
    <w:p w:rsidR="00DE491C" w:rsidRDefault="00DE491C" w:rsidP="00DE491C">
      <w:pPr>
        <w:pStyle w:val="ac"/>
        <w:spacing w:line="240" w:lineRule="auto"/>
        <w:rPr>
          <w:rtl/>
        </w:rPr>
      </w:pPr>
    </w:p>
    <w:p w:rsidR="00DE491C" w:rsidRDefault="00DE491C" w:rsidP="00DE491C">
      <w:pPr>
        <w:pStyle w:val="ac"/>
        <w:numPr>
          <w:ilvl w:val="0"/>
          <w:numId w:val="4"/>
        </w:numPr>
        <w:spacing w:line="240" w:lineRule="auto"/>
        <w:rPr>
          <w:b/>
          <w:bCs/>
          <w:u w:val="single"/>
        </w:rPr>
      </w:pPr>
      <w:r>
        <w:rPr>
          <w:rFonts w:hint="cs"/>
          <w:b/>
          <w:bCs/>
          <w:u w:val="single"/>
          <w:rtl/>
        </w:rPr>
        <w:t>מכתב הגשת הצעה (עמ'  7-8)</w:t>
      </w:r>
    </w:p>
    <w:p w:rsidR="00DE491C" w:rsidRDefault="00DE491C" w:rsidP="00DE491C">
      <w:pPr>
        <w:pStyle w:val="ac"/>
        <w:numPr>
          <w:ilvl w:val="0"/>
          <w:numId w:val="9"/>
        </w:numPr>
        <w:spacing w:line="240" w:lineRule="auto"/>
        <w:ind w:left="1076" w:hanging="283"/>
      </w:pPr>
      <w:r w:rsidRPr="00AC5E82">
        <w:rPr>
          <w:rtl/>
        </w:rPr>
        <w:t>ה.</w:t>
      </w:r>
      <w:r w:rsidRPr="00AC5E82">
        <w:rPr>
          <w:rtl/>
        </w:rPr>
        <w:tab/>
        <w:t xml:space="preserve">ערבות בנקאית בלתי-מותנית בשיעור של </w:t>
      </w:r>
      <w:r w:rsidRPr="00AC5E82">
        <w:rPr>
          <w:rFonts w:hint="cs"/>
          <w:rtl/>
        </w:rPr>
        <w:t>15,000</w:t>
      </w:r>
      <w:r w:rsidRPr="00AC5E82">
        <w:rPr>
          <w:rtl/>
        </w:rPr>
        <w:t xml:space="preserve"> </w:t>
      </w:r>
      <w:r w:rsidRPr="00AC5E82">
        <w:rPr>
          <w:rFonts w:hint="cs"/>
          <w:rtl/>
        </w:rPr>
        <w:t>₪</w:t>
      </w:r>
      <w:r w:rsidRPr="00AC5E82">
        <w:rPr>
          <w:rtl/>
        </w:rPr>
        <w:t>, בתוקף ל- 60 יום מן המועד האחרון להגשת ההצעות למכרז (</w:t>
      </w:r>
      <w:r w:rsidRPr="001843A7">
        <w:rPr>
          <w:rtl/>
        </w:rPr>
        <w:t>קרי עד תאריך</w:t>
      </w:r>
      <w:r w:rsidRPr="00AC5E82">
        <w:rPr>
          <w:rFonts w:hint="cs"/>
          <w:b/>
          <w:bCs/>
          <w:rtl/>
        </w:rPr>
        <w:t xml:space="preserve"> </w:t>
      </w:r>
      <w:r w:rsidRPr="00AC5E82">
        <w:rPr>
          <w:rFonts w:hint="cs"/>
          <w:rtl/>
        </w:rPr>
        <w:t>19.1.17</w:t>
      </w:r>
      <w:r>
        <w:rPr>
          <w:rFonts w:hint="cs"/>
          <w:rtl/>
        </w:rPr>
        <w:t xml:space="preserve"> </w:t>
      </w:r>
      <w:r w:rsidRPr="00AC5E82">
        <w:rPr>
          <w:rFonts w:hint="cs"/>
          <w:rtl/>
        </w:rPr>
        <w:t>לפחות);</w:t>
      </w:r>
    </w:p>
    <w:p w:rsidR="00DE491C" w:rsidRDefault="00DE491C" w:rsidP="00DE491C">
      <w:pPr>
        <w:pStyle w:val="ac"/>
        <w:spacing w:line="240" w:lineRule="auto"/>
        <w:ind w:left="651"/>
        <w:rPr>
          <w:rtl/>
        </w:rPr>
      </w:pPr>
      <w:r>
        <w:rPr>
          <w:rFonts w:hint="cs"/>
          <w:b/>
          <w:bCs/>
          <w:rtl/>
        </w:rPr>
        <w:t xml:space="preserve">       </w:t>
      </w:r>
      <w:r w:rsidRPr="00DE491C">
        <w:rPr>
          <w:rFonts w:hint="cs"/>
          <w:b/>
          <w:bCs/>
          <w:i/>
          <w:iCs/>
          <w:rtl/>
        </w:rPr>
        <w:t>יש לשנות בסוגריים</w:t>
      </w:r>
      <w:r>
        <w:rPr>
          <w:rFonts w:hint="cs"/>
          <w:rtl/>
        </w:rPr>
        <w:t xml:space="preserve"> ל - (</w:t>
      </w:r>
      <w:r w:rsidRPr="001843A7">
        <w:rPr>
          <w:rFonts w:hint="cs"/>
          <w:b/>
          <w:bCs/>
          <w:rtl/>
        </w:rPr>
        <w:t xml:space="preserve">קרי עד תאריך </w:t>
      </w:r>
      <w:r w:rsidRPr="00DE491C">
        <w:rPr>
          <w:rFonts w:hint="cs"/>
          <w:b/>
          <w:bCs/>
          <w:sz w:val="24"/>
          <w:highlight w:val="yellow"/>
          <w:rtl/>
        </w:rPr>
        <w:t>23.2.17</w:t>
      </w:r>
      <w:r w:rsidRPr="001843A7">
        <w:rPr>
          <w:rFonts w:hint="cs"/>
          <w:b/>
          <w:bCs/>
          <w:sz w:val="16"/>
          <w:rtl/>
        </w:rPr>
        <w:t xml:space="preserve"> כולל לפחות</w:t>
      </w:r>
      <w:r>
        <w:rPr>
          <w:rFonts w:hint="cs"/>
          <w:sz w:val="16"/>
          <w:rtl/>
        </w:rPr>
        <w:t>)</w:t>
      </w:r>
    </w:p>
    <w:p w:rsidR="00DE491C" w:rsidRDefault="00DE491C" w:rsidP="00DE491C">
      <w:pPr>
        <w:pStyle w:val="ac"/>
        <w:spacing w:line="240" w:lineRule="auto"/>
        <w:ind w:left="720"/>
        <w:rPr>
          <w:b/>
          <w:bCs/>
          <w:u w:val="single"/>
          <w:rtl/>
        </w:rPr>
      </w:pPr>
    </w:p>
    <w:p w:rsidR="00DE491C" w:rsidRDefault="00DE491C" w:rsidP="00DE491C">
      <w:pPr>
        <w:pStyle w:val="ac"/>
        <w:spacing w:line="240" w:lineRule="auto"/>
        <w:ind w:left="720"/>
        <w:rPr>
          <w:b/>
          <w:bCs/>
          <w:u w:val="single"/>
        </w:rPr>
      </w:pPr>
    </w:p>
    <w:p w:rsidR="00DE491C" w:rsidRDefault="00DE491C" w:rsidP="00DE491C">
      <w:pPr>
        <w:pStyle w:val="ac"/>
        <w:numPr>
          <w:ilvl w:val="0"/>
          <w:numId w:val="4"/>
        </w:numPr>
        <w:spacing w:line="240" w:lineRule="auto"/>
        <w:rPr>
          <w:b/>
          <w:bCs/>
          <w:u w:val="single"/>
          <w:rtl/>
        </w:rPr>
      </w:pPr>
      <w:r>
        <w:rPr>
          <w:rFonts w:hint="cs"/>
          <w:b/>
          <w:bCs/>
          <w:u w:val="single"/>
          <w:rtl/>
        </w:rPr>
        <w:t xml:space="preserve">הסכם (עמ' 9-17) </w:t>
      </w:r>
      <w:r>
        <w:rPr>
          <w:b/>
          <w:bCs/>
          <w:u w:val="single"/>
          <w:rtl/>
        </w:rPr>
        <w:t>–</w:t>
      </w:r>
      <w:r>
        <w:rPr>
          <w:rFonts w:hint="cs"/>
          <w:b/>
          <w:bCs/>
          <w:u w:val="single"/>
          <w:rtl/>
        </w:rPr>
        <w:t xml:space="preserve"> </w:t>
      </w:r>
    </w:p>
    <w:p w:rsidR="00DE491C" w:rsidRPr="00190E68" w:rsidRDefault="00DE491C" w:rsidP="00DE491C">
      <w:pPr>
        <w:pStyle w:val="a7"/>
        <w:numPr>
          <w:ilvl w:val="0"/>
          <w:numId w:val="5"/>
        </w:numPr>
        <w:spacing w:after="0" w:line="240" w:lineRule="auto"/>
        <w:contextualSpacing w:val="0"/>
        <w:rPr>
          <w:rFonts w:ascii="David" w:hAnsi="David"/>
          <w:b/>
          <w:bCs/>
          <w:rtl/>
        </w:rPr>
      </w:pPr>
      <w:r w:rsidRPr="00190E68">
        <w:rPr>
          <w:rFonts w:ascii="David" w:hAnsi="David" w:hint="cs"/>
          <w:rtl/>
        </w:rPr>
        <w:t>ז</w:t>
      </w:r>
      <w:r w:rsidRPr="00190E68">
        <w:rPr>
          <w:rFonts w:ascii="David" w:hAnsi="David"/>
          <w:rtl/>
        </w:rPr>
        <w:t xml:space="preserve">. </w:t>
      </w:r>
      <w:r w:rsidRPr="00190E68">
        <w:rPr>
          <w:rFonts w:ascii="David" w:hAnsi="David"/>
          <w:b/>
          <w:bCs/>
          <w:rtl/>
        </w:rPr>
        <w:t xml:space="preserve">הספק מתחייב לבצע כל הזמנה, לרבות הובלת </w:t>
      </w:r>
      <w:r w:rsidRPr="00190E68">
        <w:rPr>
          <w:rFonts w:ascii="Arial" w:hAnsi="Arial" w:cs="Arial" w:hint="cs"/>
          <w:b/>
          <w:bCs/>
          <w:rtl/>
        </w:rPr>
        <w:t>ה</w:t>
      </w:r>
      <w:r w:rsidRPr="00190E68">
        <w:rPr>
          <w:rFonts w:ascii="David" w:hAnsi="David" w:hint="cs"/>
          <w:b/>
          <w:bCs/>
          <w:rtl/>
        </w:rPr>
        <w:t>מדפסות</w:t>
      </w:r>
      <w:r w:rsidRPr="00190E68">
        <w:rPr>
          <w:rFonts w:ascii="David" w:hAnsi="David" w:hint="cs"/>
          <w:rtl/>
        </w:rPr>
        <w:t xml:space="preserve"> </w:t>
      </w:r>
      <w:r w:rsidRPr="00190E68">
        <w:rPr>
          <w:rFonts w:ascii="David" w:hAnsi="David"/>
          <w:b/>
          <w:bCs/>
          <w:rtl/>
        </w:rPr>
        <w:t xml:space="preserve">ליעד שנבחר על ידי המינהל, </w:t>
      </w:r>
      <w:r w:rsidRPr="00DE491C">
        <w:rPr>
          <w:rFonts w:ascii="David" w:hAnsi="David"/>
          <w:b/>
          <w:bCs/>
          <w:rtl/>
        </w:rPr>
        <w:t xml:space="preserve">תוך </w:t>
      </w:r>
      <w:r w:rsidRPr="00DE491C">
        <w:rPr>
          <w:rFonts w:ascii="David" w:hAnsi="David" w:hint="cs"/>
          <w:b/>
          <w:bCs/>
          <w:rtl/>
        </w:rPr>
        <w:t>45</w:t>
      </w:r>
      <w:r w:rsidRPr="00DE491C">
        <w:rPr>
          <w:rFonts w:ascii="David" w:hAnsi="David"/>
          <w:b/>
          <w:bCs/>
          <w:rtl/>
        </w:rPr>
        <w:t xml:space="preserve"> </w:t>
      </w:r>
      <w:r w:rsidRPr="00190E68">
        <w:rPr>
          <w:rFonts w:ascii="David" w:hAnsi="David"/>
          <w:b/>
          <w:bCs/>
          <w:highlight w:val="yellow"/>
          <w:rtl/>
        </w:rPr>
        <w:t>ימי</w:t>
      </w:r>
      <w:r w:rsidRPr="00190E68">
        <w:rPr>
          <w:rFonts w:ascii="David" w:hAnsi="David" w:hint="cs"/>
          <w:b/>
          <w:bCs/>
          <w:highlight w:val="yellow"/>
          <w:rtl/>
        </w:rPr>
        <w:t xml:space="preserve"> עבודה</w:t>
      </w:r>
      <w:r>
        <w:rPr>
          <w:rFonts w:ascii="David" w:hAnsi="David" w:hint="cs"/>
          <w:b/>
          <w:bCs/>
          <w:rtl/>
        </w:rPr>
        <w:t xml:space="preserve"> </w:t>
      </w:r>
      <w:r w:rsidRPr="00190E68">
        <w:rPr>
          <w:rFonts w:ascii="David" w:hAnsi="David"/>
          <w:b/>
          <w:bCs/>
          <w:rtl/>
        </w:rPr>
        <w:t>מיום קבלת ההזמנה</w:t>
      </w:r>
      <w:r w:rsidRPr="00190E68">
        <w:rPr>
          <w:rFonts w:ascii="David" w:hAnsi="David" w:hint="cs"/>
          <w:b/>
          <w:bCs/>
          <w:rtl/>
        </w:rPr>
        <w:t>,</w:t>
      </w:r>
      <w:r w:rsidRPr="00190E68">
        <w:rPr>
          <w:rFonts w:ascii="David" w:hAnsi="David"/>
          <w:b/>
          <w:bCs/>
          <w:rtl/>
        </w:rPr>
        <w:t xml:space="preserve"> אלא אם נקבע מועד סביר אחר על ידי המקשר בהזמנה.</w:t>
      </w:r>
    </w:p>
    <w:p w:rsidR="00DE491C" w:rsidRDefault="00DE491C" w:rsidP="00DE491C">
      <w:pPr>
        <w:pStyle w:val="ac"/>
        <w:spacing w:line="240" w:lineRule="auto"/>
        <w:ind w:left="720"/>
        <w:rPr>
          <w:b/>
          <w:bCs/>
          <w:u w:val="single"/>
        </w:rPr>
      </w:pPr>
    </w:p>
    <w:p w:rsidR="00DE491C" w:rsidRPr="00AD71C9" w:rsidRDefault="00DE491C" w:rsidP="00DE491C">
      <w:pPr>
        <w:pStyle w:val="ac"/>
        <w:numPr>
          <w:ilvl w:val="0"/>
          <w:numId w:val="4"/>
        </w:numPr>
        <w:spacing w:line="240" w:lineRule="auto"/>
        <w:rPr>
          <w:b/>
          <w:bCs/>
          <w:u w:val="single"/>
          <w:rtl/>
        </w:rPr>
      </w:pPr>
      <w:r w:rsidRPr="00AD71C9">
        <w:rPr>
          <w:rFonts w:hint="cs"/>
          <w:b/>
          <w:bCs/>
          <w:u w:val="single"/>
          <w:rtl/>
        </w:rPr>
        <w:t xml:space="preserve">נספח א' </w:t>
      </w:r>
      <w:r w:rsidRPr="00AD71C9">
        <w:rPr>
          <w:b/>
          <w:bCs/>
          <w:u w:val="single"/>
          <w:rtl/>
        </w:rPr>
        <w:t>–</w:t>
      </w:r>
      <w:r w:rsidRPr="00AD71C9">
        <w:rPr>
          <w:rFonts w:hint="cs"/>
          <w:b/>
          <w:bCs/>
          <w:u w:val="single"/>
          <w:rtl/>
        </w:rPr>
        <w:t xml:space="preserve"> מפרט טכני</w:t>
      </w:r>
    </w:p>
    <w:p w:rsidR="00DE491C" w:rsidRPr="000728CB" w:rsidRDefault="00DE491C" w:rsidP="00DE491C">
      <w:pPr>
        <w:pStyle w:val="a7"/>
        <w:numPr>
          <w:ilvl w:val="0"/>
          <w:numId w:val="6"/>
        </w:numPr>
        <w:spacing w:after="0" w:line="240" w:lineRule="auto"/>
        <w:contextualSpacing w:val="0"/>
        <w:rPr>
          <w:rFonts w:asciiTheme="majorBidi" w:hAnsiTheme="majorBidi"/>
          <w:rtl/>
        </w:rPr>
      </w:pPr>
      <w:r w:rsidRPr="000728CB">
        <w:rPr>
          <w:rFonts w:ascii="David" w:hAnsi="David" w:hint="cs"/>
          <w:b/>
          <w:bCs/>
          <w:rtl/>
        </w:rPr>
        <w:t>סעיף 1.ה. 3)</w:t>
      </w:r>
      <w:r w:rsidRPr="000728CB">
        <w:rPr>
          <w:rFonts w:ascii="Arial" w:hAnsi="Arial" w:hint="cs"/>
          <w:b/>
          <w:bCs/>
          <w:color w:val="8496B0" w:themeColor="text2" w:themeTint="99"/>
          <w:rtl/>
        </w:rPr>
        <w:t xml:space="preserve"> </w:t>
      </w:r>
      <w:r w:rsidRPr="000728CB">
        <w:rPr>
          <w:rFonts w:asciiTheme="majorBidi" w:hAnsiTheme="majorBidi"/>
          <w:rtl/>
        </w:rPr>
        <w:t xml:space="preserve">אורך מינימאלי – </w:t>
      </w:r>
      <w:r w:rsidRPr="00F86333">
        <w:rPr>
          <w:rFonts w:asciiTheme="majorBidi" w:hAnsiTheme="majorBidi" w:hint="cs"/>
          <w:highlight w:val="yellow"/>
          <w:rtl/>
        </w:rPr>
        <w:t>170</w:t>
      </w:r>
      <w:r w:rsidRPr="000728CB">
        <w:rPr>
          <w:rFonts w:asciiTheme="majorBidi" w:hAnsiTheme="majorBidi"/>
          <w:rtl/>
        </w:rPr>
        <w:t xml:space="preserve"> ס"מ</w:t>
      </w:r>
      <w:r w:rsidRPr="000728CB">
        <w:rPr>
          <w:rFonts w:asciiTheme="majorBidi" w:hAnsiTheme="majorBidi" w:hint="cs"/>
          <w:rtl/>
        </w:rPr>
        <w:t>.</w:t>
      </w:r>
    </w:p>
    <w:p w:rsidR="00DE491C" w:rsidRPr="000728CB" w:rsidRDefault="00DE491C" w:rsidP="00DE491C">
      <w:pPr>
        <w:pStyle w:val="a7"/>
        <w:numPr>
          <w:ilvl w:val="0"/>
          <w:numId w:val="6"/>
        </w:numPr>
        <w:spacing w:after="0" w:line="240" w:lineRule="auto"/>
        <w:contextualSpacing w:val="0"/>
        <w:rPr>
          <w:rFonts w:ascii="David" w:hAnsi="David"/>
        </w:rPr>
      </w:pPr>
      <w:r w:rsidRPr="000728CB">
        <w:rPr>
          <w:rFonts w:ascii="David" w:hAnsi="David" w:hint="cs"/>
          <w:b/>
          <w:bCs/>
          <w:rtl/>
        </w:rPr>
        <w:t>סעיף 6. ג. יש לשנות  ל: "</w:t>
      </w:r>
      <w:r w:rsidRPr="000728CB">
        <w:rPr>
          <w:rFonts w:ascii="David" w:hAnsi="David"/>
          <w:rtl/>
        </w:rPr>
        <w:t xml:space="preserve">מועד הספקה נדרש מיום חתימת החוזה - עד </w:t>
      </w:r>
      <w:r w:rsidRPr="002A2A8B">
        <w:rPr>
          <w:rFonts w:ascii="David" w:hAnsi="David" w:hint="cs"/>
          <w:rtl/>
        </w:rPr>
        <w:t>45</w:t>
      </w:r>
      <w:r w:rsidRPr="002A2A8B">
        <w:rPr>
          <w:rFonts w:ascii="David" w:hAnsi="David"/>
          <w:rtl/>
        </w:rPr>
        <w:t xml:space="preserve"> </w:t>
      </w:r>
      <w:r w:rsidRPr="000728CB">
        <w:rPr>
          <w:rFonts w:ascii="David" w:hAnsi="David"/>
          <w:highlight w:val="yellow"/>
          <w:rtl/>
        </w:rPr>
        <w:t>ימי</w:t>
      </w:r>
      <w:r w:rsidRPr="000728CB">
        <w:rPr>
          <w:rFonts w:ascii="David" w:hAnsi="David" w:hint="cs"/>
          <w:highlight w:val="yellow"/>
          <w:rtl/>
        </w:rPr>
        <w:t xml:space="preserve"> עבודה</w:t>
      </w:r>
      <w:r w:rsidRPr="000728CB">
        <w:rPr>
          <w:rFonts w:ascii="David" w:hAnsi="David"/>
          <w:rtl/>
        </w:rPr>
        <w:t xml:space="preserve"> מ</w:t>
      </w:r>
      <w:r w:rsidRPr="000728CB">
        <w:rPr>
          <w:rFonts w:ascii="David" w:hAnsi="David" w:hint="cs"/>
          <w:rtl/>
        </w:rPr>
        <w:t xml:space="preserve">העברת </w:t>
      </w:r>
      <w:r w:rsidRPr="000728CB">
        <w:rPr>
          <w:rFonts w:ascii="David" w:hAnsi="David"/>
          <w:rtl/>
        </w:rPr>
        <w:t>הזמנה</w:t>
      </w:r>
      <w:r w:rsidRPr="000728CB">
        <w:rPr>
          <w:rFonts w:ascii="David" w:hAnsi="David" w:hint="cs"/>
          <w:rtl/>
        </w:rPr>
        <w:t xml:space="preserve"> לספק. </w:t>
      </w:r>
      <w:r w:rsidRPr="000728CB">
        <w:rPr>
          <w:rFonts w:ascii="David" w:hAnsi="David" w:hint="eastAsia"/>
          <w:rtl/>
        </w:rPr>
        <w:t>למעט</w:t>
      </w:r>
      <w:r w:rsidRPr="000728CB">
        <w:rPr>
          <w:rFonts w:ascii="David" w:hAnsi="David"/>
          <w:rtl/>
        </w:rPr>
        <w:t xml:space="preserve"> </w:t>
      </w:r>
      <w:r w:rsidRPr="000728CB">
        <w:rPr>
          <w:rFonts w:ascii="David" w:hAnsi="David" w:hint="eastAsia"/>
          <w:rtl/>
        </w:rPr>
        <w:t>פריט</w:t>
      </w:r>
      <w:r w:rsidRPr="000728CB">
        <w:rPr>
          <w:rFonts w:ascii="David" w:hAnsi="David"/>
          <w:rtl/>
        </w:rPr>
        <w:t xml:space="preserve"> </w:t>
      </w:r>
      <w:r w:rsidRPr="000728CB">
        <w:rPr>
          <w:rFonts w:ascii="David" w:hAnsi="David" w:hint="eastAsia"/>
          <w:rtl/>
        </w:rPr>
        <w:t>של</w:t>
      </w:r>
      <w:r w:rsidRPr="000728CB">
        <w:rPr>
          <w:rFonts w:ascii="David" w:hAnsi="David"/>
          <w:rtl/>
        </w:rPr>
        <w:t xml:space="preserve"> "</w:t>
      </w:r>
      <w:r w:rsidRPr="000728CB">
        <w:rPr>
          <w:rFonts w:ascii="David" w:hAnsi="David" w:hint="eastAsia"/>
          <w:rtl/>
        </w:rPr>
        <w:t>מנשא</w:t>
      </w:r>
      <w:r w:rsidRPr="000728CB">
        <w:rPr>
          <w:rFonts w:ascii="David" w:hAnsi="David"/>
          <w:rtl/>
        </w:rPr>
        <w:t xml:space="preserve"> </w:t>
      </w:r>
      <w:r w:rsidRPr="000728CB">
        <w:rPr>
          <w:rFonts w:ascii="David" w:hAnsi="David" w:hint="eastAsia"/>
          <w:rtl/>
        </w:rPr>
        <w:t>פלסטיק</w:t>
      </w:r>
      <w:r w:rsidRPr="000728CB">
        <w:rPr>
          <w:rFonts w:ascii="David" w:hAnsi="David"/>
          <w:rtl/>
        </w:rPr>
        <w:t xml:space="preserve"> </w:t>
      </w:r>
      <w:r w:rsidRPr="000728CB">
        <w:rPr>
          <w:rFonts w:ascii="David" w:hAnsi="David" w:hint="eastAsia"/>
          <w:rtl/>
        </w:rPr>
        <w:t>לכרטיס</w:t>
      </w:r>
      <w:r w:rsidRPr="000728CB">
        <w:rPr>
          <w:rFonts w:ascii="David" w:hAnsi="David"/>
          <w:rtl/>
        </w:rPr>
        <w:t>"  -</w:t>
      </w:r>
      <w:r w:rsidRPr="000728CB">
        <w:rPr>
          <w:rFonts w:ascii="David" w:hAnsi="David" w:hint="eastAsia"/>
          <w:rtl/>
        </w:rPr>
        <w:t>מועד</w:t>
      </w:r>
      <w:r w:rsidRPr="000728CB">
        <w:rPr>
          <w:rFonts w:ascii="David" w:hAnsi="David"/>
          <w:rtl/>
        </w:rPr>
        <w:t xml:space="preserve"> </w:t>
      </w:r>
      <w:r w:rsidRPr="000728CB">
        <w:rPr>
          <w:rFonts w:ascii="David" w:hAnsi="David" w:hint="eastAsia"/>
          <w:rtl/>
        </w:rPr>
        <w:t>הספקה</w:t>
      </w:r>
      <w:r w:rsidRPr="000728CB">
        <w:rPr>
          <w:rFonts w:ascii="David" w:hAnsi="David"/>
          <w:rtl/>
        </w:rPr>
        <w:t xml:space="preserve"> </w:t>
      </w:r>
      <w:r w:rsidRPr="000728CB">
        <w:rPr>
          <w:rFonts w:ascii="David" w:hAnsi="David" w:hint="eastAsia"/>
          <w:rtl/>
        </w:rPr>
        <w:t>עד</w:t>
      </w:r>
      <w:r w:rsidRPr="000728CB">
        <w:rPr>
          <w:rFonts w:ascii="David" w:hAnsi="David"/>
          <w:rtl/>
        </w:rPr>
        <w:t xml:space="preserve"> </w:t>
      </w:r>
      <w:r w:rsidRPr="002A2A8B">
        <w:rPr>
          <w:rFonts w:ascii="David" w:hAnsi="David" w:hint="cs"/>
          <w:rtl/>
        </w:rPr>
        <w:t>60</w:t>
      </w:r>
      <w:r w:rsidRPr="002A2A8B">
        <w:rPr>
          <w:rFonts w:ascii="David" w:hAnsi="David"/>
          <w:rtl/>
        </w:rPr>
        <w:t xml:space="preserve"> </w:t>
      </w:r>
      <w:r w:rsidRPr="000728CB">
        <w:rPr>
          <w:rFonts w:ascii="David" w:hAnsi="David" w:hint="eastAsia"/>
          <w:highlight w:val="yellow"/>
          <w:rtl/>
        </w:rPr>
        <w:t>ימי</w:t>
      </w:r>
      <w:r w:rsidRPr="000728CB">
        <w:rPr>
          <w:rFonts w:ascii="David" w:hAnsi="David"/>
          <w:highlight w:val="yellow"/>
          <w:rtl/>
        </w:rPr>
        <w:t xml:space="preserve"> </w:t>
      </w:r>
      <w:r w:rsidRPr="000728CB">
        <w:rPr>
          <w:rFonts w:ascii="David" w:hAnsi="David" w:hint="eastAsia"/>
          <w:highlight w:val="yellow"/>
          <w:rtl/>
        </w:rPr>
        <w:t>עבודה</w:t>
      </w:r>
      <w:r w:rsidRPr="000728CB">
        <w:rPr>
          <w:rFonts w:ascii="David" w:hAnsi="David"/>
          <w:rtl/>
        </w:rPr>
        <w:t xml:space="preserve"> </w:t>
      </w:r>
      <w:r w:rsidRPr="000728CB">
        <w:rPr>
          <w:rFonts w:ascii="David" w:hAnsi="David" w:hint="eastAsia"/>
          <w:rtl/>
        </w:rPr>
        <w:t>מהעברת</w:t>
      </w:r>
      <w:r w:rsidRPr="000728CB">
        <w:rPr>
          <w:rFonts w:ascii="David" w:hAnsi="David"/>
          <w:rtl/>
        </w:rPr>
        <w:t xml:space="preserve"> </w:t>
      </w:r>
      <w:r w:rsidRPr="000728CB">
        <w:rPr>
          <w:rFonts w:ascii="David" w:hAnsi="David" w:hint="eastAsia"/>
          <w:rtl/>
        </w:rPr>
        <w:t>הזמנה</w:t>
      </w:r>
      <w:r w:rsidRPr="000728CB">
        <w:rPr>
          <w:rFonts w:ascii="David" w:hAnsi="David"/>
          <w:rtl/>
        </w:rPr>
        <w:t xml:space="preserve"> </w:t>
      </w:r>
      <w:r w:rsidRPr="000728CB">
        <w:rPr>
          <w:rFonts w:ascii="David" w:hAnsi="David" w:hint="eastAsia"/>
          <w:rtl/>
        </w:rPr>
        <w:t>לספק</w:t>
      </w:r>
      <w:r w:rsidRPr="000728CB">
        <w:rPr>
          <w:rFonts w:ascii="David" w:hAnsi="David" w:hint="cs"/>
          <w:rtl/>
        </w:rPr>
        <w:t>".</w:t>
      </w:r>
    </w:p>
    <w:p w:rsidR="00DE491C" w:rsidRPr="000728CB" w:rsidRDefault="00DE491C" w:rsidP="00DE491C">
      <w:pPr>
        <w:pStyle w:val="a7"/>
        <w:numPr>
          <w:ilvl w:val="0"/>
          <w:numId w:val="6"/>
        </w:numPr>
        <w:spacing w:after="0" w:line="240" w:lineRule="auto"/>
        <w:contextualSpacing w:val="0"/>
        <w:rPr>
          <w:rFonts w:asciiTheme="majorBidi" w:hAnsiTheme="majorBidi"/>
          <w:rtl/>
        </w:rPr>
      </w:pPr>
      <w:r w:rsidRPr="000728CB">
        <w:rPr>
          <w:rFonts w:asciiTheme="majorBidi" w:hAnsiTheme="majorBidi" w:hint="cs"/>
          <w:rtl/>
        </w:rPr>
        <w:t xml:space="preserve">סעיף 10 </w:t>
      </w:r>
      <w:r w:rsidRPr="000728CB">
        <w:rPr>
          <w:rFonts w:asciiTheme="majorBidi" w:hAnsiTheme="majorBidi"/>
          <w:rtl/>
        </w:rPr>
        <w:t>–</w:t>
      </w:r>
      <w:r w:rsidRPr="000728CB">
        <w:rPr>
          <w:rFonts w:asciiTheme="majorBidi" w:hAnsiTheme="majorBidi" w:hint="cs"/>
          <w:rtl/>
        </w:rPr>
        <w:t xml:space="preserve"> עמ' 21 </w:t>
      </w:r>
      <w:r w:rsidRPr="00F86333">
        <w:rPr>
          <w:rFonts w:asciiTheme="majorBidi" w:hAnsiTheme="majorBidi" w:hint="cs"/>
          <w:i/>
          <w:iCs/>
          <w:rtl/>
        </w:rPr>
        <w:t>-  יש לשנות</w:t>
      </w:r>
      <w:r w:rsidRPr="000728CB">
        <w:rPr>
          <w:rFonts w:asciiTheme="majorBidi" w:hAnsiTheme="majorBidi" w:hint="cs"/>
          <w:rtl/>
        </w:rPr>
        <w:t xml:space="preserve"> ל-"תנאי שירות  - </w:t>
      </w:r>
      <w:r w:rsidRPr="00455CDC">
        <w:rPr>
          <w:rFonts w:asciiTheme="majorBidi" w:hAnsiTheme="majorBidi" w:hint="cs"/>
          <w:highlight w:val="yellow"/>
          <w:rtl/>
        </w:rPr>
        <w:t>3</w:t>
      </w:r>
      <w:r w:rsidRPr="000728CB">
        <w:rPr>
          <w:rFonts w:asciiTheme="majorBidi" w:hAnsiTheme="majorBidi" w:hint="cs"/>
          <w:rtl/>
        </w:rPr>
        <w:t xml:space="preserve"> ימי עבודה"</w:t>
      </w:r>
    </w:p>
    <w:p w:rsidR="00DE491C" w:rsidRPr="000728CB" w:rsidRDefault="00DE491C" w:rsidP="00DE491C">
      <w:pPr>
        <w:pStyle w:val="a7"/>
        <w:numPr>
          <w:ilvl w:val="0"/>
          <w:numId w:val="6"/>
        </w:numPr>
        <w:spacing w:after="0" w:line="240" w:lineRule="auto"/>
        <w:contextualSpacing w:val="0"/>
        <w:rPr>
          <w:rFonts w:asciiTheme="majorBidi" w:hAnsiTheme="majorBidi"/>
          <w:rtl/>
        </w:rPr>
      </w:pPr>
      <w:r w:rsidRPr="000728CB">
        <w:rPr>
          <w:rFonts w:asciiTheme="majorBidi" w:hAnsiTheme="majorBidi" w:hint="cs"/>
          <w:rtl/>
        </w:rPr>
        <w:t xml:space="preserve">סעיף 11.ו </w:t>
      </w:r>
      <w:r w:rsidRPr="000728CB">
        <w:rPr>
          <w:rFonts w:asciiTheme="majorBidi" w:hAnsiTheme="majorBidi"/>
          <w:rtl/>
        </w:rPr>
        <w:t>–</w:t>
      </w:r>
      <w:r w:rsidRPr="000728CB">
        <w:rPr>
          <w:rFonts w:asciiTheme="majorBidi" w:hAnsiTheme="majorBidi" w:hint="cs"/>
          <w:rtl/>
        </w:rPr>
        <w:t xml:space="preserve"> עמ' 22 - יש לשנות בסוגריים ל:"</w:t>
      </w:r>
      <w:r w:rsidRPr="000728CB">
        <w:rPr>
          <w:rFonts w:asciiTheme="majorBidi" w:hAnsiTheme="majorBidi"/>
          <w:rtl/>
        </w:rPr>
        <w:t xml:space="preserve">(ובכל מקרה מדפסת תתוקן תוך </w:t>
      </w:r>
      <w:r w:rsidRPr="000728CB">
        <w:rPr>
          <w:rFonts w:asciiTheme="majorBidi" w:hAnsiTheme="majorBidi" w:hint="cs"/>
          <w:highlight w:val="yellow"/>
          <w:rtl/>
        </w:rPr>
        <w:t>שלושה</w:t>
      </w:r>
      <w:r w:rsidRPr="000728CB">
        <w:rPr>
          <w:rFonts w:asciiTheme="majorBidi" w:hAnsiTheme="majorBidi"/>
          <w:rtl/>
        </w:rPr>
        <w:t xml:space="preserve"> ימי עבודה כאמור לעיל)</w:t>
      </w:r>
      <w:r w:rsidRPr="000728CB">
        <w:rPr>
          <w:rFonts w:asciiTheme="majorBidi" w:hAnsiTheme="majorBidi" w:hint="cs"/>
          <w:rtl/>
        </w:rPr>
        <w:t>".</w:t>
      </w:r>
    </w:p>
    <w:p w:rsidR="00DE491C" w:rsidRPr="000728CB" w:rsidRDefault="00DE491C" w:rsidP="00F86333">
      <w:pPr>
        <w:pStyle w:val="a7"/>
        <w:numPr>
          <w:ilvl w:val="0"/>
          <w:numId w:val="6"/>
        </w:numPr>
        <w:spacing w:after="0" w:line="240" w:lineRule="auto"/>
        <w:ind w:left="1076" w:hanging="414"/>
        <w:contextualSpacing w:val="0"/>
        <w:rPr>
          <w:rFonts w:asciiTheme="majorBidi" w:hAnsiTheme="majorBidi"/>
          <w:rtl/>
        </w:rPr>
      </w:pPr>
      <w:r w:rsidRPr="000728CB">
        <w:rPr>
          <w:rFonts w:asciiTheme="majorBidi" w:hAnsiTheme="majorBidi" w:hint="cs"/>
          <w:u w:val="single"/>
          <w:rtl/>
        </w:rPr>
        <w:t xml:space="preserve">אחריות ואמנת שירות - </w:t>
      </w:r>
      <w:r w:rsidRPr="000728CB">
        <w:rPr>
          <w:rFonts w:asciiTheme="majorBidi" w:hAnsiTheme="majorBidi" w:hint="cs"/>
          <w:rtl/>
        </w:rPr>
        <w:t xml:space="preserve">סעיף 1.יא.א. </w:t>
      </w:r>
      <w:r>
        <w:rPr>
          <w:rFonts w:asciiTheme="majorBidi" w:hAnsiTheme="majorBidi" w:hint="cs"/>
          <w:rtl/>
        </w:rPr>
        <w:t>(</w:t>
      </w:r>
      <w:r w:rsidRPr="000728CB">
        <w:rPr>
          <w:rFonts w:asciiTheme="majorBidi" w:hAnsiTheme="majorBidi" w:hint="cs"/>
          <w:rtl/>
        </w:rPr>
        <w:t>עמ' 23</w:t>
      </w:r>
      <w:r>
        <w:rPr>
          <w:rFonts w:asciiTheme="majorBidi" w:hAnsiTheme="majorBidi" w:hint="cs"/>
          <w:rtl/>
        </w:rPr>
        <w:t>)-</w:t>
      </w:r>
      <w:r w:rsidRPr="000728CB">
        <w:rPr>
          <w:rFonts w:asciiTheme="majorBidi" w:hAnsiTheme="majorBidi" w:hint="cs"/>
          <w:rtl/>
        </w:rPr>
        <w:t xml:space="preserve"> יש לשנות ל </w:t>
      </w:r>
      <w:r w:rsidRPr="000728CB">
        <w:rPr>
          <w:rFonts w:asciiTheme="majorBidi" w:hAnsiTheme="majorBidi" w:hint="cs"/>
          <w:b/>
          <w:bCs/>
          <w:i/>
          <w:iCs/>
          <w:rtl/>
        </w:rPr>
        <w:t xml:space="preserve"> </w:t>
      </w:r>
      <w:r w:rsidRPr="000728CB">
        <w:rPr>
          <w:rFonts w:asciiTheme="majorBidi" w:hAnsiTheme="majorBidi" w:hint="cs"/>
          <w:rtl/>
        </w:rPr>
        <w:t>"</w:t>
      </w:r>
      <w:r w:rsidRPr="000728CB">
        <w:rPr>
          <w:rFonts w:asciiTheme="majorBidi" w:hAnsiTheme="majorBidi"/>
          <w:rtl/>
        </w:rPr>
        <w:t>תמיכה טכנית לאחזקה והחלפת ציוד ורכיבים תקולים –</w:t>
      </w:r>
      <w:r w:rsidRPr="000728CB">
        <w:rPr>
          <w:rFonts w:asciiTheme="majorBidi" w:hAnsiTheme="majorBidi" w:hint="cs"/>
          <w:rtl/>
        </w:rPr>
        <w:t xml:space="preserve"> </w:t>
      </w:r>
      <w:r w:rsidRPr="000728CB">
        <w:rPr>
          <w:rFonts w:asciiTheme="majorBidi" w:hAnsiTheme="majorBidi" w:hint="cs"/>
          <w:highlight w:val="yellow"/>
          <w:rtl/>
        </w:rPr>
        <w:t>3</w:t>
      </w:r>
      <w:r w:rsidRPr="000728CB">
        <w:rPr>
          <w:rFonts w:asciiTheme="majorBidi" w:hAnsiTheme="majorBidi"/>
          <w:highlight w:val="yellow"/>
          <w:rtl/>
        </w:rPr>
        <w:t xml:space="preserve"> ימי עבודה</w:t>
      </w:r>
      <w:r w:rsidRPr="000728CB">
        <w:rPr>
          <w:rFonts w:asciiTheme="majorBidi" w:hAnsiTheme="majorBidi"/>
          <w:rtl/>
        </w:rPr>
        <w:t xml:space="preserve"> ממועד דיווח התקלה.  זמן התגובה לטיפול בתקלה יחושב מרגע שנפתחה קריאת תקלה ע"י המזמין בחלון שירות</w:t>
      </w:r>
      <w:r w:rsidRPr="000728CB">
        <w:rPr>
          <w:rFonts w:asciiTheme="majorBidi" w:hAnsiTheme="majorBidi" w:hint="cs"/>
          <w:rtl/>
        </w:rPr>
        <w:t>".</w:t>
      </w:r>
    </w:p>
    <w:p w:rsidR="00DE491C" w:rsidRDefault="00DE491C" w:rsidP="00DE491C">
      <w:pPr>
        <w:pStyle w:val="ac"/>
        <w:spacing w:line="240" w:lineRule="auto"/>
        <w:rPr>
          <w:rtl/>
        </w:rPr>
      </w:pPr>
    </w:p>
    <w:p w:rsidR="00DE491C" w:rsidRDefault="00DE491C" w:rsidP="00DE491C">
      <w:pPr>
        <w:pStyle w:val="ac"/>
        <w:numPr>
          <w:ilvl w:val="0"/>
          <w:numId w:val="4"/>
        </w:numPr>
        <w:spacing w:line="240" w:lineRule="auto"/>
        <w:rPr>
          <w:rtl/>
        </w:rPr>
      </w:pPr>
      <w:r w:rsidRPr="00DE491C">
        <w:rPr>
          <w:rFonts w:hint="cs"/>
          <w:u w:val="single"/>
          <w:rtl/>
        </w:rPr>
        <w:t xml:space="preserve">נספח ב </w:t>
      </w:r>
      <w:r w:rsidRPr="00DE491C">
        <w:rPr>
          <w:u w:val="single"/>
          <w:rtl/>
        </w:rPr>
        <w:t>–</w:t>
      </w:r>
      <w:r w:rsidRPr="001561A8">
        <w:rPr>
          <w:rFonts w:hint="cs"/>
          <w:rtl/>
        </w:rPr>
        <w:t xml:space="preserve"> </w:t>
      </w:r>
      <w:r>
        <w:rPr>
          <w:rFonts w:ascii="David" w:hAnsi="David" w:hint="cs"/>
          <w:b/>
          <w:bCs/>
          <w:sz w:val="24"/>
          <w:u w:val="single"/>
          <w:rtl/>
        </w:rPr>
        <w:t>מפרט תעריפי</w:t>
      </w:r>
    </w:p>
    <w:p w:rsidR="00DE491C" w:rsidRPr="00D815C5" w:rsidRDefault="00DE491C" w:rsidP="00DE491C">
      <w:pPr>
        <w:pStyle w:val="a7"/>
        <w:numPr>
          <w:ilvl w:val="0"/>
          <w:numId w:val="7"/>
        </w:numPr>
        <w:spacing w:after="0" w:line="240" w:lineRule="auto"/>
        <w:contextualSpacing w:val="0"/>
        <w:rPr>
          <w:rFonts w:eastAsia="Times New Roman"/>
          <w:sz w:val="20"/>
          <w:rtl/>
        </w:rPr>
      </w:pPr>
      <w:r w:rsidRPr="00DE491C">
        <w:rPr>
          <w:rFonts w:eastAsia="Times New Roman" w:hint="cs"/>
          <w:b/>
          <w:bCs/>
          <w:sz w:val="20"/>
          <w:rtl/>
        </w:rPr>
        <w:t>סעיף ג.8</w:t>
      </w:r>
      <w:r w:rsidRPr="00D815C5">
        <w:rPr>
          <w:rFonts w:eastAsia="Times New Roman" w:hint="cs"/>
          <w:sz w:val="20"/>
          <w:rtl/>
        </w:rPr>
        <w:t xml:space="preserve">  </w:t>
      </w:r>
      <w:r w:rsidR="00F86333" w:rsidRPr="00F86333">
        <w:rPr>
          <w:rFonts w:eastAsia="Times New Roman" w:hint="cs"/>
          <w:b/>
          <w:bCs/>
          <w:i/>
          <w:iCs/>
          <w:sz w:val="20"/>
          <w:rtl/>
        </w:rPr>
        <w:t>בטבלה</w:t>
      </w:r>
      <w:r w:rsidR="00F86333">
        <w:rPr>
          <w:rFonts w:eastAsia="Times New Roman" w:hint="cs"/>
          <w:sz w:val="20"/>
          <w:rtl/>
        </w:rPr>
        <w:t xml:space="preserve"> </w:t>
      </w:r>
      <w:r w:rsidRPr="00DE491C">
        <w:rPr>
          <w:rFonts w:eastAsia="Times New Roman" w:hint="cs"/>
          <w:b/>
          <w:bCs/>
          <w:i/>
          <w:iCs/>
          <w:sz w:val="20"/>
          <w:rtl/>
        </w:rPr>
        <w:t>למחוק את הסיפא</w:t>
      </w:r>
      <w:r w:rsidRPr="00D815C5">
        <w:rPr>
          <w:rFonts w:eastAsia="Times New Roman" w:hint="cs"/>
          <w:sz w:val="20"/>
          <w:rtl/>
        </w:rPr>
        <w:t xml:space="preserve"> "וניקוי מדפסת" ו להתעלם מפירוט הכמות "</w:t>
      </w:r>
      <w:r w:rsidRPr="00D815C5">
        <w:rPr>
          <w:rFonts w:eastAsia="Times New Roman"/>
          <w:sz w:val="20"/>
          <w:rtl/>
        </w:rPr>
        <w:t>עד-9,999 למדפסת</w:t>
      </w:r>
      <w:r w:rsidRPr="00D815C5">
        <w:rPr>
          <w:rFonts w:eastAsia="Times New Roman" w:hint="cs"/>
          <w:sz w:val="20"/>
          <w:rtl/>
        </w:rPr>
        <w:t xml:space="preserve">" </w:t>
      </w:r>
      <w:r>
        <w:rPr>
          <w:rFonts w:eastAsia="Times New Roman"/>
          <w:sz w:val="20"/>
          <w:rtl/>
        </w:rPr>
        <w:t>–</w:t>
      </w:r>
      <w:r>
        <w:rPr>
          <w:rFonts w:eastAsia="Times New Roman" w:hint="cs"/>
          <w:sz w:val="20"/>
          <w:rtl/>
        </w:rPr>
        <w:t xml:space="preserve"> הסעיף מתייחס לתמחור תוספת קבועה נדרשת.</w:t>
      </w:r>
    </w:p>
    <w:p w:rsidR="00DE491C" w:rsidRDefault="00DE491C" w:rsidP="00DE491C">
      <w:pPr>
        <w:rPr>
          <w:rFonts w:asciiTheme="majorBidi" w:hAnsiTheme="majorBidi"/>
          <w:rtl/>
        </w:rPr>
      </w:pPr>
    </w:p>
    <w:p w:rsidR="00DE491C" w:rsidRPr="00C67507" w:rsidRDefault="00DE491C" w:rsidP="00DE491C">
      <w:pPr>
        <w:rPr>
          <w:rFonts w:asciiTheme="majorBidi" w:hAnsiTheme="majorBidi"/>
        </w:rPr>
      </w:pPr>
    </w:p>
    <w:p w:rsidR="00DE491C" w:rsidRPr="00DE491C" w:rsidRDefault="00DE491C" w:rsidP="00DE491C">
      <w:pPr>
        <w:rPr>
          <w:u w:val="single"/>
          <w:rtl/>
        </w:rPr>
      </w:pPr>
      <w:r w:rsidRPr="00DE491C">
        <w:rPr>
          <w:rFonts w:hint="cs"/>
          <w:u w:val="single"/>
          <w:rtl/>
        </w:rPr>
        <w:t>שאלות למענה</w:t>
      </w:r>
      <w:r w:rsidRPr="00DE491C">
        <w:rPr>
          <w:u w:val="single"/>
          <w:rtl/>
        </w:rPr>
        <w:t>–</w:t>
      </w:r>
      <w:r w:rsidRPr="00DE491C">
        <w:rPr>
          <w:rFonts w:hint="cs"/>
          <w:u w:val="single"/>
          <w:rtl/>
        </w:rPr>
        <w:t xml:space="preserve"> עד  10.11.16</w:t>
      </w:r>
    </w:p>
    <w:p w:rsidR="00DE491C" w:rsidRPr="00DE491C" w:rsidRDefault="00DE491C" w:rsidP="00DE491C">
      <w:pPr>
        <w:pStyle w:val="a7"/>
        <w:numPr>
          <w:ilvl w:val="0"/>
          <w:numId w:val="3"/>
        </w:numPr>
        <w:spacing w:after="0" w:line="240" w:lineRule="auto"/>
        <w:contextualSpacing w:val="0"/>
      </w:pPr>
      <w:r w:rsidRPr="00DE491C">
        <w:rPr>
          <w:rFonts w:ascii="Arial" w:hAnsi="Arial"/>
          <w:b/>
          <w:bCs/>
          <w:rtl/>
        </w:rPr>
        <w:lastRenderedPageBreak/>
        <w:t>תנאי סף- סעיף 4/י"ג</w:t>
      </w:r>
      <w:r w:rsidRPr="00DE491C">
        <w:rPr>
          <w:rFonts w:ascii="Arial" w:hAnsi="Arial" w:hint="cs"/>
          <w:b/>
          <w:bCs/>
          <w:rtl/>
        </w:rPr>
        <w:t xml:space="preserve"> [עמ' 2]</w:t>
      </w:r>
      <w:r w:rsidRPr="00DE491C">
        <w:rPr>
          <w:rFonts w:ascii="Arial" w:hAnsi="Arial" w:hint="cs"/>
          <w:rtl/>
        </w:rPr>
        <w:t xml:space="preserve"> </w:t>
      </w:r>
      <w:r w:rsidRPr="00DE491C">
        <w:rPr>
          <w:rFonts w:ascii="Arial" w:hAnsi="Arial"/>
          <w:rtl/>
        </w:rPr>
        <w:t xml:space="preserve">- האם כוונתכם שמעבדת השירות לתיקון המדפסת היא בבעלות המציע והצוות הייעודי מורכב </w:t>
      </w:r>
      <w:r w:rsidRPr="00DE491C">
        <w:rPr>
          <w:rFonts w:ascii="Arial" w:hAnsi="Arial"/>
          <w:u w:val="single"/>
          <w:rtl/>
        </w:rPr>
        <w:t>מעובדים ישירים של החברה</w:t>
      </w:r>
      <w:r w:rsidRPr="00DE491C">
        <w:rPr>
          <w:rFonts w:ascii="Arial" w:hAnsi="Arial"/>
          <w:rtl/>
        </w:rPr>
        <w:t>?</w:t>
      </w:r>
    </w:p>
    <w:p w:rsidR="00DE491C" w:rsidRPr="00DE491C" w:rsidRDefault="00DE491C" w:rsidP="00DE491C">
      <w:pPr>
        <w:pStyle w:val="a7"/>
        <w:rPr>
          <w:rFonts w:ascii="Arial" w:hAnsi="Arial"/>
          <w:b/>
          <w:bCs/>
          <w:color w:val="2E74B5" w:themeColor="accent1" w:themeShade="BF"/>
          <w:rtl/>
        </w:rPr>
      </w:pPr>
      <w:r w:rsidRPr="00DE491C">
        <w:rPr>
          <w:rFonts w:ascii="Arial" w:hAnsi="Arial" w:hint="cs"/>
          <w:b/>
          <w:bCs/>
          <w:color w:val="2E74B5" w:themeColor="accent1" w:themeShade="BF"/>
          <w:rtl/>
        </w:rPr>
        <w:t xml:space="preserve">תשובה </w:t>
      </w:r>
      <w:r w:rsidRPr="00FC3671">
        <w:rPr>
          <w:b/>
          <w:bCs/>
          <w:color w:val="44546A" w:themeColor="dark2"/>
          <w:rtl/>
        </w:rPr>
        <w:t>–</w:t>
      </w:r>
      <w:r w:rsidRPr="00FC3671">
        <w:rPr>
          <w:rFonts w:hint="cs"/>
          <w:b/>
          <w:bCs/>
          <w:color w:val="44546A" w:themeColor="dark2"/>
          <w:rtl/>
        </w:rPr>
        <w:t xml:space="preserve"> לא מחויב</w:t>
      </w:r>
    </w:p>
    <w:p w:rsidR="00DE491C" w:rsidRPr="00DE491C" w:rsidRDefault="00DE491C" w:rsidP="00DE491C">
      <w:pPr>
        <w:pStyle w:val="a7"/>
        <w:rPr>
          <w:rFonts w:ascii="Arial" w:hAnsi="Arial"/>
          <w:b/>
          <w:bCs/>
          <w:color w:val="8496B0" w:themeColor="text2" w:themeTint="99"/>
          <w:rtl/>
        </w:rPr>
      </w:pPr>
    </w:p>
    <w:p w:rsidR="00DE491C" w:rsidRPr="00DE491C" w:rsidRDefault="00DE491C" w:rsidP="00DE491C">
      <w:pPr>
        <w:pStyle w:val="a7"/>
        <w:numPr>
          <w:ilvl w:val="0"/>
          <w:numId w:val="3"/>
        </w:numPr>
        <w:spacing w:after="0" w:line="240" w:lineRule="auto"/>
        <w:contextualSpacing w:val="0"/>
      </w:pPr>
      <w:r w:rsidRPr="00DE491C">
        <w:rPr>
          <w:rFonts w:ascii="Arial" w:hAnsi="Arial"/>
          <w:b/>
          <w:bCs/>
          <w:rtl/>
        </w:rPr>
        <w:t xml:space="preserve">עמוד 2 סעיף 4 תתי סעיפים ז'- יא'- </w:t>
      </w:r>
      <w:r w:rsidRPr="00DE491C">
        <w:rPr>
          <w:rFonts w:ascii="Arial" w:hAnsi="Arial"/>
          <w:rtl/>
        </w:rPr>
        <w:t xml:space="preserve">אנא חדדו בבקשה כי הניסיון שאתם מבקשים בתחום מכירה ומתן שירות ותחזוקה למדפסות להפקה וקידוד כרטיסים חכמים (מגע ואל-מגע) הנו </w:t>
      </w:r>
      <w:r w:rsidRPr="00DE491C">
        <w:rPr>
          <w:rFonts w:ascii="Arial" w:hAnsi="Arial"/>
          <w:b/>
          <w:bCs/>
          <w:u w:val="single"/>
          <w:rtl/>
        </w:rPr>
        <w:t xml:space="preserve">ניסיון מוכח בפרויקטים בטחונים דומים במדינת ישראל למדפסות בפריסה גיאוגרפית רחבה ובתמיכה ללפחות 50,000 כרטיסים חכמים לאותו פרויקט </w:t>
      </w:r>
      <w:r w:rsidRPr="00DE491C">
        <w:rPr>
          <w:rFonts w:ascii="Arial" w:hAnsi="Arial"/>
          <w:rtl/>
        </w:rPr>
        <w:t> ולא רק ניסיון בחו"ל. (זאת כדי למנוע כניסת ספקים חדשים שאינם בעלי ניסיון מוכח בפרויקטים דומים בארץ ונשענים על ספקים זרים שניסיונם לא מעוגן במדינת ישראל).</w:t>
      </w:r>
    </w:p>
    <w:p w:rsidR="00DE491C" w:rsidRPr="00DE491C" w:rsidRDefault="00DE491C" w:rsidP="00DE491C">
      <w:pPr>
        <w:pStyle w:val="a7"/>
        <w:rPr>
          <w:rFonts w:ascii="Arial" w:hAnsi="Arial"/>
          <w:b/>
          <w:bCs/>
          <w:color w:val="2E74B5" w:themeColor="accent1" w:themeShade="BF"/>
          <w:rtl/>
        </w:rPr>
      </w:pPr>
      <w:r w:rsidRPr="00DE491C">
        <w:rPr>
          <w:rFonts w:ascii="Arial" w:hAnsi="Arial" w:hint="cs"/>
          <w:b/>
          <w:bCs/>
          <w:color w:val="2E74B5" w:themeColor="accent1" w:themeShade="BF"/>
          <w:rtl/>
        </w:rPr>
        <w:t xml:space="preserve">תשובה </w:t>
      </w:r>
      <w:r w:rsidRPr="00DE491C">
        <w:rPr>
          <w:rFonts w:ascii="Arial" w:hAnsi="Arial"/>
          <w:b/>
          <w:bCs/>
          <w:color w:val="2E74B5" w:themeColor="accent1" w:themeShade="BF"/>
          <w:rtl/>
        </w:rPr>
        <w:t>–</w:t>
      </w:r>
      <w:r w:rsidRPr="00DE491C">
        <w:rPr>
          <w:rFonts w:ascii="Arial" w:hAnsi="Arial" w:hint="cs"/>
          <w:b/>
          <w:bCs/>
          <w:color w:val="2E74B5" w:themeColor="accent1" w:themeShade="BF"/>
          <w:rtl/>
        </w:rPr>
        <w:t xml:space="preserve"> </w:t>
      </w:r>
      <w:r w:rsidRPr="00FC3671">
        <w:rPr>
          <w:rFonts w:hint="cs"/>
          <w:b/>
          <w:bCs/>
          <w:color w:val="44546A" w:themeColor="dark2"/>
          <w:rtl/>
        </w:rPr>
        <w:t>אין שינוי במסמכי המכרז</w:t>
      </w:r>
    </w:p>
    <w:p w:rsidR="00DE491C" w:rsidRPr="00DE491C" w:rsidRDefault="00DE491C" w:rsidP="00DE491C">
      <w:pPr>
        <w:pStyle w:val="a7"/>
      </w:pPr>
    </w:p>
    <w:p w:rsidR="00DE491C" w:rsidRPr="00DE491C" w:rsidRDefault="00DE491C" w:rsidP="00DE491C">
      <w:pPr>
        <w:pStyle w:val="a7"/>
        <w:numPr>
          <w:ilvl w:val="0"/>
          <w:numId w:val="3"/>
        </w:numPr>
        <w:spacing w:after="0" w:line="240" w:lineRule="auto"/>
        <w:contextualSpacing w:val="0"/>
      </w:pPr>
      <w:r w:rsidRPr="00DE491C">
        <w:rPr>
          <w:rFonts w:ascii="Arial" w:hAnsi="Arial"/>
          <w:b/>
          <w:bCs/>
          <w:rtl/>
        </w:rPr>
        <w:t>סעיף 4א'- סעיף קטן ג'</w:t>
      </w:r>
      <w:r w:rsidRPr="00DE491C">
        <w:rPr>
          <w:rFonts w:ascii="Arial" w:hAnsi="Arial" w:hint="cs"/>
          <w:b/>
          <w:bCs/>
          <w:rtl/>
        </w:rPr>
        <w:t xml:space="preserve"> [עמ' 3]</w:t>
      </w:r>
      <w:r w:rsidRPr="00DE491C">
        <w:rPr>
          <w:rFonts w:ascii="Arial" w:hAnsi="Arial" w:hint="cs"/>
          <w:rtl/>
        </w:rPr>
        <w:t xml:space="preserve"> </w:t>
      </w:r>
      <w:r w:rsidRPr="00DE491C">
        <w:rPr>
          <w:rFonts w:ascii="Arial" w:hAnsi="Arial"/>
          <w:rtl/>
        </w:rPr>
        <w:t>- האם התנאי כי על המציע להיות מאושר ע"י מלמ"ב הנו תנאי סף ומהי רמת הסיווג הנדרשת?</w:t>
      </w:r>
    </w:p>
    <w:p w:rsidR="00DE491C" w:rsidRPr="00445C22" w:rsidRDefault="00DE491C" w:rsidP="00DE491C">
      <w:pPr>
        <w:pStyle w:val="a7"/>
        <w:rPr>
          <w:b/>
          <w:bCs/>
          <w:color w:val="44546A" w:themeColor="dark2"/>
          <w:rtl/>
        </w:rPr>
      </w:pPr>
      <w:r w:rsidRPr="00445C22">
        <w:rPr>
          <w:rFonts w:ascii="Arial" w:hAnsi="Arial" w:hint="cs"/>
          <w:b/>
          <w:bCs/>
          <w:color w:val="2E74B5" w:themeColor="accent1" w:themeShade="BF"/>
          <w:rtl/>
        </w:rPr>
        <w:t>תשובה</w:t>
      </w:r>
      <w:r w:rsidRPr="00DE491C">
        <w:rPr>
          <w:rFonts w:ascii="Arial" w:hAnsi="Arial" w:hint="cs"/>
          <w:b/>
          <w:bCs/>
          <w:color w:val="2E74B5" w:themeColor="accent1" w:themeShade="BF"/>
          <w:rtl/>
        </w:rPr>
        <w:t xml:space="preserve"> </w:t>
      </w:r>
      <w:r w:rsidRPr="00DE491C">
        <w:rPr>
          <w:rFonts w:ascii="Arial" w:hAnsi="Arial"/>
          <w:b/>
          <w:bCs/>
          <w:color w:val="2E74B5" w:themeColor="accent1" w:themeShade="BF"/>
          <w:rtl/>
        </w:rPr>
        <w:t>–</w:t>
      </w:r>
      <w:r w:rsidRPr="00445C22">
        <w:rPr>
          <w:rFonts w:hint="cs"/>
          <w:b/>
          <w:bCs/>
          <w:color w:val="44546A" w:themeColor="dark2"/>
          <w:rtl/>
        </w:rPr>
        <w:t xml:space="preserve">על המציע להיות מאושר מלמ"ב. קיום האישור הוא אכן תנאי למימוש התקשרות. </w:t>
      </w:r>
    </w:p>
    <w:p w:rsidR="00DE491C" w:rsidRPr="00445C22" w:rsidRDefault="00DE491C" w:rsidP="00445C22">
      <w:pPr>
        <w:pStyle w:val="a7"/>
        <w:rPr>
          <w:color w:val="44546A" w:themeColor="dark2"/>
          <w:rtl/>
        </w:rPr>
      </w:pPr>
      <w:r w:rsidRPr="00445C22">
        <w:rPr>
          <w:rFonts w:hint="cs"/>
          <w:b/>
          <w:bCs/>
          <w:color w:val="44546A" w:themeColor="dark2"/>
          <w:rtl/>
        </w:rPr>
        <w:t>המציע אינו מחויב להציג אישור עם הגשת הצעות המחיר</w:t>
      </w:r>
      <w:r w:rsidRPr="00445C22">
        <w:rPr>
          <w:rFonts w:hint="cs"/>
          <w:color w:val="44546A" w:themeColor="dark2"/>
          <w:rtl/>
        </w:rPr>
        <w:t>. הנושא ייבדק</w:t>
      </w:r>
      <w:r w:rsidRPr="00445C22">
        <w:rPr>
          <w:color w:val="44546A" w:themeColor="dark2"/>
          <w:rtl/>
        </w:rPr>
        <w:t xml:space="preserve"> </w:t>
      </w:r>
      <w:r w:rsidRPr="00445C22">
        <w:rPr>
          <w:rFonts w:hint="cs"/>
          <w:color w:val="44546A" w:themeColor="dark2"/>
          <w:rtl/>
        </w:rPr>
        <w:t>ע</w:t>
      </w:r>
      <w:r w:rsidRPr="00445C22">
        <w:rPr>
          <w:color w:val="44546A" w:themeColor="dark2"/>
          <w:rtl/>
        </w:rPr>
        <w:t>"</w:t>
      </w:r>
      <w:r w:rsidRPr="00445C22">
        <w:rPr>
          <w:rFonts w:hint="cs"/>
          <w:color w:val="44546A" w:themeColor="dark2"/>
          <w:rtl/>
        </w:rPr>
        <w:t>י</w:t>
      </w:r>
      <w:r w:rsidRPr="00445C22">
        <w:rPr>
          <w:color w:val="44546A" w:themeColor="dark2"/>
          <w:rtl/>
        </w:rPr>
        <w:t xml:space="preserve"> </w:t>
      </w:r>
      <w:r w:rsidRPr="00445C22">
        <w:rPr>
          <w:rFonts w:hint="cs"/>
          <w:color w:val="44546A" w:themeColor="dark2"/>
          <w:rtl/>
        </w:rPr>
        <w:t>המזמין</w:t>
      </w:r>
      <w:r w:rsidRPr="00445C22">
        <w:rPr>
          <w:color w:val="44546A" w:themeColor="dark2"/>
          <w:rtl/>
        </w:rPr>
        <w:t xml:space="preserve"> </w:t>
      </w:r>
      <w:r w:rsidRPr="00445C22">
        <w:rPr>
          <w:rFonts w:hint="cs"/>
          <w:color w:val="44546A" w:themeColor="dark2"/>
          <w:rtl/>
        </w:rPr>
        <w:t>מול</w:t>
      </w:r>
      <w:r w:rsidRPr="00445C22">
        <w:rPr>
          <w:color w:val="44546A" w:themeColor="dark2"/>
          <w:rtl/>
        </w:rPr>
        <w:t xml:space="preserve"> </w:t>
      </w:r>
      <w:r w:rsidRPr="00445C22">
        <w:rPr>
          <w:rFonts w:hint="cs"/>
          <w:color w:val="44546A" w:themeColor="dark2"/>
          <w:rtl/>
        </w:rPr>
        <w:t>בטחון</w:t>
      </w:r>
      <w:r w:rsidRPr="00445C22">
        <w:rPr>
          <w:color w:val="44546A" w:themeColor="dark2"/>
          <w:rtl/>
        </w:rPr>
        <w:t xml:space="preserve"> </w:t>
      </w:r>
      <w:r w:rsidRPr="00445C22">
        <w:rPr>
          <w:rFonts w:hint="cs"/>
          <w:color w:val="44546A" w:themeColor="dark2"/>
          <w:rtl/>
        </w:rPr>
        <w:t>שדה</w:t>
      </w:r>
      <w:r w:rsidRPr="00445C22">
        <w:rPr>
          <w:color w:val="44546A" w:themeColor="dark2"/>
          <w:rtl/>
        </w:rPr>
        <w:t>.</w:t>
      </w:r>
      <w:r w:rsidRPr="00445C22">
        <w:rPr>
          <w:rFonts w:hint="cs"/>
          <w:color w:val="44546A" w:themeColor="dark2"/>
          <w:rtl/>
        </w:rPr>
        <w:t xml:space="preserve"> על מנת להבהיר - במידה</w:t>
      </w:r>
      <w:r w:rsidRPr="00445C22">
        <w:rPr>
          <w:color w:val="44546A" w:themeColor="dark2"/>
          <w:rtl/>
        </w:rPr>
        <w:t xml:space="preserve"> </w:t>
      </w:r>
      <w:r w:rsidRPr="00445C22">
        <w:rPr>
          <w:rFonts w:hint="cs"/>
          <w:color w:val="44546A" w:themeColor="dark2"/>
          <w:rtl/>
        </w:rPr>
        <w:t>שהספק</w:t>
      </w:r>
      <w:r w:rsidRPr="00445C22">
        <w:rPr>
          <w:color w:val="44546A" w:themeColor="dark2"/>
          <w:rtl/>
        </w:rPr>
        <w:t xml:space="preserve"> </w:t>
      </w:r>
      <w:r w:rsidRPr="00445C22">
        <w:rPr>
          <w:rFonts w:hint="cs"/>
          <w:color w:val="44546A" w:themeColor="dark2"/>
          <w:rtl/>
        </w:rPr>
        <w:t>שיקבל</w:t>
      </w:r>
      <w:r w:rsidRPr="00445C22">
        <w:rPr>
          <w:color w:val="44546A" w:themeColor="dark2"/>
          <w:rtl/>
        </w:rPr>
        <w:t xml:space="preserve"> </w:t>
      </w:r>
      <w:r w:rsidRPr="00445C22">
        <w:rPr>
          <w:rFonts w:hint="cs"/>
          <w:color w:val="44546A" w:themeColor="dark2"/>
          <w:rtl/>
        </w:rPr>
        <w:t>את</w:t>
      </w:r>
      <w:r w:rsidRPr="00445C22">
        <w:rPr>
          <w:color w:val="44546A" w:themeColor="dark2"/>
          <w:rtl/>
        </w:rPr>
        <w:t xml:space="preserve"> </w:t>
      </w:r>
      <w:r w:rsidRPr="00445C22">
        <w:rPr>
          <w:rFonts w:hint="cs"/>
          <w:color w:val="44546A" w:themeColor="dark2"/>
          <w:rtl/>
        </w:rPr>
        <w:t>מירב</w:t>
      </w:r>
      <w:r w:rsidRPr="00445C22">
        <w:rPr>
          <w:color w:val="44546A" w:themeColor="dark2"/>
          <w:rtl/>
        </w:rPr>
        <w:t xml:space="preserve"> </w:t>
      </w:r>
      <w:r w:rsidRPr="00445C22">
        <w:rPr>
          <w:rFonts w:hint="cs"/>
          <w:color w:val="44546A" w:themeColor="dark2"/>
          <w:rtl/>
        </w:rPr>
        <w:t>הנקודות</w:t>
      </w:r>
      <w:r w:rsidRPr="00445C22">
        <w:rPr>
          <w:color w:val="44546A" w:themeColor="dark2"/>
          <w:rtl/>
        </w:rPr>
        <w:t xml:space="preserve">, </w:t>
      </w:r>
      <w:r w:rsidRPr="00445C22">
        <w:rPr>
          <w:rFonts w:hint="cs"/>
          <w:color w:val="44546A" w:themeColor="dark2"/>
          <w:rtl/>
        </w:rPr>
        <w:t>חסר</w:t>
      </w:r>
      <w:r w:rsidRPr="00445C22">
        <w:rPr>
          <w:color w:val="44546A" w:themeColor="dark2"/>
          <w:rtl/>
        </w:rPr>
        <w:t xml:space="preserve"> </w:t>
      </w:r>
      <w:r w:rsidRPr="00445C22">
        <w:rPr>
          <w:rFonts w:hint="cs"/>
          <w:color w:val="44546A" w:themeColor="dark2"/>
          <w:rtl/>
        </w:rPr>
        <w:t>סיווג</w:t>
      </w:r>
      <w:r w:rsidRPr="00445C22">
        <w:rPr>
          <w:color w:val="44546A" w:themeColor="dark2"/>
          <w:rtl/>
        </w:rPr>
        <w:t xml:space="preserve"> </w:t>
      </w:r>
      <w:r w:rsidRPr="00445C22">
        <w:rPr>
          <w:rFonts w:hint="cs"/>
          <w:color w:val="44546A" w:themeColor="dark2"/>
          <w:rtl/>
        </w:rPr>
        <w:t>ביטחוני</w:t>
      </w:r>
      <w:r w:rsidRPr="00445C22">
        <w:rPr>
          <w:color w:val="44546A" w:themeColor="dark2"/>
          <w:rtl/>
        </w:rPr>
        <w:t xml:space="preserve">, </w:t>
      </w:r>
      <w:r w:rsidRPr="00445C22">
        <w:rPr>
          <w:rFonts w:hint="cs"/>
          <w:color w:val="44546A" w:themeColor="dark2"/>
          <w:rtl/>
        </w:rPr>
        <w:t>נציג</w:t>
      </w:r>
      <w:r w:rsidRPr="00445C22">
        <w:rPr>
          <w:color w:val="44546A" w:themeColor="dark2"/>
          <w:rtl/>
        </w:rPr>
        <w:t xml:space="preserve"> </w:t>
      </w:r>
      <w:r w:rsidRPr="00445C22">
        <w:rPr>
          <w:rFonts w:hint="cs"/>
          <w:color w:val="44546A" w:themeColor="dark2"/>
          <w:rtl/>
        </w:rPr>
        <w:t>המזמין</w:t>
      </w:r>
      <w:r w:rsidRPr="00445C22">
        <w:rPr>
          <w:color w:val="44546A" w:themeColor="dark2"/>
          <w:rtl/>
        </w:rPr>
        <w:t xml:space="preserve"> </w:t>
      </w:r>
      <w:r w:rsidRPr="00445C22">
        <w:rPr>
          <w:rFonts w:hint="cs"/>
          <w:color w:val="44546A" w:themeColor="dark2"/>
          <w:rtl/>
        </w:rPr>
        <w:t>יפנה</w:t>
      </w:r>
      <w:r w:rsidRPr="00445C22">
        <w:rPr>
          <w:color w:val="44546A" w:themeColor="dark2"/>
          <w:rtl/>
        </w:rPr>
        <w:t xml:space="preserve"> </w:t>
      </w:r>
      <w:r w:rsidRPr="00445C22">
        <w:rPr>
          <w:rFonts w:hint="cs"/>
          <w:color w:val="44546A" w:themeColor="dark2"/>
          <w:rtl/>
        </w:rPr>
        <w:t>למשהב</w:t>
      </w:r>
      <w:r w:rsidRPr="00445C22">
        <w:rPr>
          <w:color w:val="44546A" w:themeColor="dark2"/>
          <w:rtl/>
        </w:rPr>
        <w:t>"</w:t>
      </w:r>
      <w:r w:rsidRPr="00445C22">
        <w:rPr>
          <w:rFonts w:hint="cs"/>
          <w:color w:val="44546A" w:themeColor="dark2"/>
          <w:rtl/>
        </w:rPr>
        <w:t>ט</w:t>
      </w:r>
      <w:r w:rsidRPr="00445C22">
        <w:rPr>
          <w:color w:val="44546A" w:themeColor="dark2"/>
          <w:rtl/>
        </w:rPr>
        <w:t xml:space="preserve"> </w:t>
      </w:r>
      <w:r w:rsidRPr="00445C22">
        <w:rPr>
          <w:rFonts w:hint="cs"/>
          <w:color w:val="44546A" w:themeColor="dark2"/>
          <w:rtl/>
        </w:rPr>
        <w:t>לקבלת</w:t>
      </w:r>
      <w:r w:rsidRPr="00445C22">
        <w:rPr>
          <w:color w:val="44546A" w:themeColor="dark2"/>
          <w:rtl/>
        </w:rPr>
        <w:t xml:space="preserve"> </w:t>
      </w:r>
      <w:r w:rsidRPr="00445C22">
        <w:rPr>
          <w:rFonts w:hint="cs"/>
          <w:color w:val="44546A" w:themeColor="dark2"/>
          <w:rtl/>
        </w:rPr>
        <w:t>אישור</w:t>
      </w:r>
      <w:r w:rsidRPr="00445C22">
        <w:rPr>
          <w:color w:val="44546A" w:themeColor="dark2"/>
          <w:rtl/>
        </w:rPr>
        <w:t xml:space="preserve"> </w:t>
      </w:r>
      <w:r w:rsidRPr="00445C22">
        <w:rPr>
          <w:rFonts w:hint="cs"/>
          <w:color w:val="44546A" w:themeColor="dark2"/>
          <w:rtl/>
        </w:rPr>
        <w:t>סיווג</w:t>
      </w:r>
      <w:r w:rsidRPr="00445C22">
        <w:rPr>
          <w:color w:val="44546A" w:themeColor="dark2"/>
          <w:rtl/>
        </w:rPr>
        <w:t xml:space="preserve"> </w:t>
      </w:r>
      <w:r w:rsidRPr="00445C22">
        <w:rPr>
          <w:rFonts w:hint="cs"/>
          <w:color w:val="44546A" w:themeColor="dark2"/>
          <w:rtl/>
        </w:rPr>
        <w:t>בטחוני</w:t>
      </w:r>
      <w:r w:rsidRPr="00445C22">
        <w:rPr>
          <w:color w:val="44546A" w:themeColor="dark2"/>
          <w:rtl/>
        </w:rPr>
        <w:t xml:space="preserve"> </w:t>
      </w:r>
      <w:r w:rsidRPr="00445C22">
        <w:rPr>
          <w:rFonts w:hint="cs"/>
          <w:color w:val="44546A" w:themeColor="dark2"/>
          <w:rtl/>
        </w:rPr>
        <w:t>כנדרש</w:t>
      </w:r>
      <w:r w:rsidRPr="00445C22">
        <w:rPr>
          <w:color w:val="44546A" w:themeColor="dark2"/>
          <w:rtl/>
        </w:rPr>
        <w:t>.</w:t>
      </w:r>
      <w:r w:rsidRPr="00445C22">
        <w:rPr>
          <w:rFonts w:hint="cs"/>
          <w:color w:val="44546A" w:themeColor="dark2"/>
          <w:rtl/>
        </w:rPr>
        <w:t xml:space="preserve"> במידה ולא יינתן האישור הביטחוני מכל סיבה שהיא, ייפסל המציע, והמזמין יעבור לבחינת המציע הבא בתור.</w:t>
      </w:r>
    </w:p>
    <w:p w:rsidR="00DE491C" w:rsidRDefault="00DE491C" w:rsidP="00DE491C">
      <w:pPr>
        <w:pStyle w:val="a7"/>
        <w:rPr>
          <w:rtl/>
        </w:rPr>
      </w:pPr>
    </w:p>
    <w:p w:rsidR="00FC3671" w:rsidRPr="00DE491C" w:rsidRDefault="00FC3671" w:rsidP="00DE491C">
      <w:pPr>
        <w:pStyle w:val="a7"/>
      </w:pPr>
    </w:p>
    <w:p w:rsidR="00DE491C" w:rsidRPr="00DE491C" w:rsidRDefault="00DE491C" w:rsidP="00DE491C">
      <w:pPr>
        <w:pStyle w:val="a7"/>
        <w:numPr>
          <w:ilvl w:val="0"/>
          <w:numId w:val="3"/>
        </w:numPr>
        <w:spacing w:after="0" w:line="240" w:lineRule="auto"/>
        <w:contextualSpacing w:val="0"/>
      </w:pPr>
      <w:r w:rsidRPr="00DE491C">
        <w:rPr>
          <w:rFonts w:hint="cs"/>
          <w:b/>
          <w:bCs/>
          <w:rtl/>
        </w:rPr>
        <w:t>הזמנת הצעות סעיף 7ה. [עמ' 3 ]</w:t>
      </w:r>
      <w:r w:rsidRPr="00DE491C">
        <w:rPr>
          <w:rFonts w:hint="cs"/>
          <w:rtl/>
        </w:rPr>
        <w:t xml:space="preserve"> - </w:t>
      </w:r>
      <w:r w:rsidRPr="00DE491C">
        <w:rPr>
          <w:rFonts w:ascii="David" w:hAnsi="David" w:hint="cs"/>
          <w:rtl/>
        </w:rPr>
        <w:t>ישנה כפילות בין סעיף 7ד ו-7ה.</w:t>
      </w:r>
    </w:p>
    <w:p w:rsidR="00DE491C" w:rsidRPr="00DE491C" w:rsidRDefault="00DE491C" w:rsidP="00DE491C">
      <w:pPr>
        <w:pStyle w:val="a7"/>
        <w:rPr>
          <w:rFonts w:ascii="Arial" w:hAnsi="Arial"/>
          <w:color w:val="2E74B5" w:themeColor="accent1" w:themeShade="BF"/>
          <w:rtl/>
        </w:rPr>
      </w:pPr>
      <w:r w:rsidRPr="00445C22">
        <w:rPr>
          <w:rFonts w:ascii="Arial" w:hAnsi="Arial" w:hint="cs"/>
          <w:b/>
          <w:bCs/>
          <w:color w:val="2E74B5" w:themeColor="accent1" w:themeShade="BF"/>
          <w:rtl/>
        </w:rPr>
        <w:t>תשובה</w:t>
      </w:r>
      <w:r w:rsidRPr="00DE491C">
        <w:rPr>
          <w:rFonts w:ascii="Arial" w:hAnsi="Arial" w:hint="cs"/>
          <w:b/>
          <w:bCs/>
          <w:color w:val="2E74B5" w:themeColor="accent1" w:themeShade="BF"/>
          <w:rtl/>
        </w:rPr>
        <w:t xml:space="preserve"> </w:t>
      </w:r>
      <w:r w:rsidRPr="00445C22">
        <w:rPr>
          <w:color w:val="44546A" w:themeColor="dark2"/>
          <w:rtl/>
        </w:rPr>
        <w:t>–</w:t>
      </w:r>
      <w:r w:rsidRPr="00445C22">
        <w:rPr>
          <w:rFonts w:hint="cs"/>
          <w:color w:val="44546A" w:themeColor="dark2"/>
          <w:rtl/>
        </w:rPr>
        <w:t xml:space="preserve"> נכון. אפשר להתעלם מסעיף 7ד. ובכל מקרה עם או בלי </w:t>
      </w:r>
      <w:r w:rsidRPr="00445C22">
        <w:rPr>
          <w:color w:val="44546A" w:themeColor="dark2"/>
          <w:rtl/>
        </w:rPr>
        <w:t>–</w:t>
      </w:r>
      <w:r w:rsidRPr="00445C22">
        <w:rPr>
          <w:rFonts w:hint="cs"/>
          <w:color w:val="44546A" w:themeColor="dark2"/>
          <w:rtl/>
        </w:rPr>
        <w:t xml:space="preserve"> אין שינוי במכרז או בתנאים</w:t>
      </w:r>
      <w:r w:rsidRPr="00DE491C">
        <w:rPr>
          <w:rFonts w:ascii="Arial" w:hAnsi="Arial" w:hint="cs"/>
          <w:color w:val="2E74B5" w:themeColor="accent1" w:themeShade="BF"/>
          <w:rtl/>
        </w:rPr>
        <w:t>.</w:t>
      </w:r>
    </w:p>
    <w:p w:rsidR="00DE491C" w:rsidRPr="00DE491C" w:rsidRDefault="00DE491C" w:rsidP="00DE491C">
      <w:pPr>
        <w:pStyle w:val="a7"/>
      </w:pPr>
    </w:p>
    <w:p w:rsidR="00DE491C" w:rsidRPr="00DE491C" w:rsidRDefault="00DE491C" w:rsidP="00DE491C">
      <w:pPr>
        <w:pStyle w:val="a7"/>
        <w:numPr>
          <w:ilvl w:val="0"/>
          <w:numId w:val="3"/>
        </w:numPr>
        <w:spacing w:after="0" w:line="240" w:lineRule="auto"/>
        <w:contextualSpacing w:val="0"/>
      </w:pPr>
      <w:r w:rsidRPr="00DE491C">
        <w:rPr>
          <w:rFonts w:ascii="Arial" w:hAnsi="Arial"/>
          <w:b/>
          <w:bCs/>
          <w:rtl/>
        </w:rPr>
        <w:t>סעיף 10 א'</w:t>
      </w:r>
      <w:r w:rsidRPr="00DE491C">
        <w:rPr>
          <w:rFonts w:ascii="Arial" w:hAnsi="Arial" w:hint="cs"/>
          <w:b/>
          <w:bCs/>
          <w:rtl/>
        </w:rPr>
        <w:t xml:space="preserve"> [עמ' 5] </w:t>
      </w:r>
      <w:r w:rsidRPr="00DE491C">
        <w:rPr>
          <w:rFonts w:ascii="Arial" w:hAnsi="Arial"/>
          <w:b/>
          <w:bCs/>
          <w:rtl/>
        </w:rPr>
        <w:t>-</w:t>
      </w:r>
      <w:r w:rsidRPr="00DE491C">
        <w:rPr>
          <w:rFonts w:ascii="Arial" w:hAnsi="Arial"/>
          <w:rtl/>
        </w:rPr>
        <w:t xml:space="preserve"> האם כוונתכם לקבל מדפסת אחת בלבד לצורך בדיקות?</w:t>
      </w:r>
    </w:p>
    <w:p w:rsidR="00DE491C" w:rsidRPr="00DE491C" w:rsidRDefault="00DE491C" w:rsidP="00DE491C">
      <w:pPr>
        <w:pStyle w:val="a7"/>
        <w:rPr>
          <w:rFonts w:ascii="Arial" w:hAnsi="Arial"/>
          <w:b/>
          <w:bCs/>
          <w:color w:val="2E74B5" w:themeColor="accent1" w:themeShade="BF"/>
          <w:rtl/>
        </w:rPr>
      </w:pPr>
      <w:r w:rsidRPr="00445C22">
        <w:rPr>
          <w:rFonts w:ascii="Arial" w:hAnsi="Arial" w:hint="cs"/>
          <w:b/>
          <w:bCs/>
          <w:color w:val="2E74B5" w:themeColor="accent1" w:themeShade="BF"/>
          <w:rtl/>
        </w:rPr>
        <w:t>תשובה</w:t>
      </w:r>
      <w:r w:rsidRPr="00DE491C">
        <w:rPr>
          <w:rFonts w:ascii="Arial" w:hAnsi="Arial" w:hint="cs"/>
          <w:b/>
          <w:bCs/>
          <w:color w:val="2E74B5" w:themeColor="accent1" w:themeShade="BF"/>
          <w:rtl/>
        </w:rPr>
        <w:t xml:space="preserve"> </w:t>
      </w:r>
      <w:r w:rsidRPr="00DE491C">
        <w:rPr>
          <w:rFonts w:ascii="Arial" w:hAnsi="Arial"/>
          <w:b/>
          <w:bCs/>
          <w:color w:val="2E74B5" w:themeColor="accent1" w:themeShade="BF"/>
          <w:rtl/>
        </w:rPr>
        <w:t>–</w:t>
      </w:r>
      <w:r w:rsidRPr="00DE491C">
        <w:rPr>
          <w:rFonts w:ascii="Arial" w:hAnsi="Arial" w:hint="cs"/>
          <w:b/>
          <w:bCs/>
          <w:color w:val="2E74B5" w:themeColor="accent1" w:themeShade="BF"/>
          <w:rtl/>
        </w:rPr>
        <w:t xml:space="preserve"> </w:t>
      </w:r>
      <w:r w:rsidRPr="00445C22">
        <w:rPr>
          <w:rFonts w:hint="cs"/>
          <w:color w:val="44546A" w:themeColor="dark2"/>
          <w:rtl/>
        </w:rPr>
        <w:t>חיובי</w:t>
      </w:r>
      <w:r w:rsidRPr="00DE491C">
        <w:rPr>
          <w:rFonts w:ascii="Arial" w:hAnsi="Arial" w:hint="cs"/>
          <w:b/>
          <w:bCs/>
          <w:color w:val="2E74B5" w:themeColor="accent1" w:themeShade="BF"/>
          <w:rtl/>
        </w:rPr>
        <w:t xml:space="preserve"> </w:t>
      </w:r>
    </w:p>
    <w:p w:rsidR="00DE491C" w:rsidRPr="00DE491C" w:rsidRDefault="00DE491C" w:rsidP="00DE491C">
      <w:pPr>
        <w:pStyle w:val="a7"/>
        <w:rPr>
          <w:rFonts w:ascii="Arial" w:hAnsi="Arial"/>
          <w:b/>
          <w:bCs/>
          <w:color w:val="8496B0" w:themeColor="text2" w:themeTint="99"/>
          <w:rtl/>
        </w:rPr>
      </w:pPr>
    </w:p>
    <w:p w:rsidR="00DE491C" w:rsidRPr="00DE491C" w:rsidRDefault="00DE491C" w:rsidP="00DE491C">
      <w:pPr>
        <w:pStyle w:val="a7"/>
        <w:numPr>
          <w:ilvl w:val="0"/>
          <w:numId w:val="3"/>
        </w:numPr>
        <w:spacing w:after="0" w:line="240" w:lineRule="auto"/>
        <w:contextualSpacing w:val="0"/>
      </w:pPr>
      <w:r w:rsidRPr="00DE491C">
        <w:rPr>
          <w:rFonts w:ascii="David" w:hAnsi="David"/>
          <w:b/>
          <w:bCs/>
          <w:rtl/>
        </w:rPr>
        <w:t>הזמנת הצעות</w:t>
      </w:r>
      <w:r w:rsidRPr="00DE491C">
        <w:rPr>
          <w:rFonts w:ascii="David" w:hAnsi="David" w:hint="cs"/>
          <w:b/>
          <w:bCs/>
          <w:rtl/>
        </w:rPr>
        <w:t>. סעיף 15 [עמ' .6.]</w:t>
      </w:r>
      <w:r w:rsidRPr="00DE491C">
        <w:rPr>
          <w:rFonts w:ascii="David" w:hAnsi="David" w:hint="cs"/>
          <w:rtl/>
        </w:rPr>
        <w:t xml:space="preserve"> - נבקש לדחות את מועד הגשת ההצעה בשלושה (3) שבועות, עקב חופשת  החגים שעברה עלינו.</w:t>
      </w:r>
    </w:p>
    <w:p w:rsidR="00DE491C" w:rsidRPr="00445C22"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ascii="Arial" w:hAnsi="Arial" w:hint="cs"/>
          <w:b/>
          <w:bCs/>
          <w:color w:val="2E74B5" w:themeColor="accent1" w:themeShade="BF"/>
          <w:rtl/>
        </w:rPr>
        <w:t xml:space="preserve"> </w:t>
      </w:r>
      <w:r w:rsidRPr="00DE491C">
        <w:rPr>
          <w:rFonts w:ascii="Arial" w:hAnsi="Arial"/>
          <w:b/>
          <w:bCs/>
          <w:color w:val="2E74B5" w:themeColor="accent1" w:themeShade="BF"/>
          <w:rtl/>
        </w:rPr>
        <w:t>–</w:t>
      </w:r>
      <w:r w:rsidRPr="00DE491C">
        <w:rPr>
          <w:rFonts w:ascii="Arial" w:hAnsi="Arial" w:hint="cs"/>
          <w:b/>
          <w:bCs/>
          <w:color w:val="2E74B5" w:themeColor="accent1" w:themeShade="BF"/>
          <w:rtl/>
        </w:rPr>
        <w:t xml:space="preserve"> </w:t>
      </w:r>
      <w:r w:rsidRPr="00445C22">
        <w:rPr>
          <w:rFonts w:hint="cs"/>
          <w:color w:val="44546A" w:themeColor="dark2"/>
          <w:rtl/>
        </w:rPr>
        <w:t xml:space="preserve">ר' עדכון במועדי המכרז. </w:t>
      </w:r>
      <w:r w:rsidRPr="00445C22">
        <w:rPr>
          <w:rFonts w:hint="cs"/>
          <w:b/>
          <w:bCs/>
          <w:color w:val="44546A" w:themeColor="dark2"/>
          <w:rtl/>
        </w:rPr>
        <w:t>הגשת ההצעות נדחתה ל 25.12.2016</w:t>
      </w:r>
    </w:p>
    <w:p w:rsidR="00DE491C" w:rsidRPr="00DE491C" w:rsidRDefault="00DE491C" w:rsidP="00DE491C">
      <w:pPr>
        <w:pStyle w:val="a7"/>
        <w:rPr>
          <w:rFonts w:ascii="Arial" w:hAnsi="Arial"/>
          <w:b/>
          <w:bCs/>
          <w:color w:val="8496B0" w:themeColor="text2" w:themeTint="99"/>
          <w:rtl/>
        </w:rPr>
      </w:pPr>
    </w:p>
    <w:p w:rsidR="00DE491C" w:rsidRPr="00DE491C" w:rsidRDefault="00DE491C" w:rsidP="00DE491C">
      <w:pPr>
        <w:pStyle w:val="a7"/>
        <w:numPr>
          <w:ilvl w:val="0"/>
          <w:numId w:val="3"/>
        </w:numPr>
        <w:spacing w:after="0" w:line="240" w:lineRule="auto"/>
        <w:contextualSpacing w:val="0"/>
      </w:pPr>
      <w:r w:rsidRPr="00DE491C">
        <w:rPr>
          <w:rFonts w:ascii="Arial" w:hAnsi="Arial"/>
          <w:rtl/>
        </w:rPr>
        <w:t>בשל העובדה שמועד אחרון להגשת שאלות הוא 3 בנובמבר, כאשר סביר להניח שייקח לפחות שבוע עד לקבלת המענה, האם ניתן לקבל דחייה בהגשת המכרז?</w:t>
      </w:r>
    </w:p>
    <w:p w:rsidR="00DE491C" w:rsidRPr="00445C22"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ascii="Arial" w:hAnsi="Arial" w:hint="cs"/>
          <w:b/>
          <w:bCs/>
          <w:color w:val="2E74B5" w:themeColor="accent1" w:themeShade="BF"/>
          <w:rtl/>
        </w:rPr>
        <w:t xml:space="preserve"> </w:t>
      </w:r>
      <w:r w:rsidRPr="00DE491C">
        <w:rPr>
          <w:rFonts w:ascii="Arial" w:hAnsi="Arial"/>
          <w:b/>
          <w:bCs/>
          <w:color w:val="2E74B5" w:themeColor="accent1" w:themeShade="BF"/>
          <w:rtl/>
        </w:rPr>
        <w:t>–</w:t>
      </w:r>
      <w:r w:rsidRPr="00DE491C">
        <w:rPr>
          <w:rFonts w:ascii="Arial" w:hAnsi="Arial" w:hint="cs"/>
          <w:b/>
          <w:bCs/>
          <w:color w:val="2E74B5" w:themeColor="accent1" w:themeShade="BF"/>
          <w:rtl/>
        </w:rPr>
        <w:t xml:space="preserve"> </w:t>
      </w:r>
      <w:r w:rsidRPr="00445C22">
        <w:rPr>
          <w:rFonts w:hint="cs"/>
          <w:color w:val="44546A" w:themeColor="dark2"/>
          <w:rtl/>
        </w:rPr>
        <w:t xml:space="preserve">ר' עדכון במועדי המכרז. </w:t>
      </w:r>
      <w:r w:rsidRPr="00445C22">
        <w:rPr>
          <w:rFonts w:hint="cs"/>
          <w:b/>
          <w:bCs/>
          <w:color w:val="44546A" w:themeColor="dark2"/>
          <w:rtl/>
        </w:rPr>
        <w:t>הגשת ההצעות נדחתה ל 25.12.2016</w:t>
      </w:r>
    </w:p>
    <w:p w:rsidR="00DE491C" w:rsidRPr="00445C22" w:rsidRDefault="00DE491C" w:rsidP="00DE491C">
      <w:pPr>
        <w:pStyle w:val="a7"/>
        <w:rPr>
          <w:color w:val="44546A" w:themeColor="dark2"/>
        </w:rPr>
      </w:pPr>
    </w:p>
    <w:p w:rsidR="00DE491C" w:rsidRPr="00DE491C" w:rsidRDefault="00DE491C" w:rsidP="00DE491C">
      <w:pPr>
        <w:pStyle w:val="a7"/>
        <w:numPr>
          <w:ilvl w:val="0"/>
          <w:numId w:val="3"/>
        </w:numPr>
        <w:spacing w:after="0" w:line="240" w:lineRule="auto"/>
        <w:contextualSpacing w:val="0"/>
      </w:pPr>
      <w:r w:rsidRPr="00DE491C">
        <w:rPr>
          <w:rFonts w:ascii="David" w:hAnsi="David"/>
          <w:b/>
          <w:bCs/>
          <w:rtl/>
        </w:rPr>
        <w:t>הזמנת הצעות</w:t>
      </w:r>
      <w:r w:rsidRPr="00DE491C">
        <w:rPr>
          <w:rFonts w:hint="cs"/>
          <w:b/>
          <w:bCs/>
          <w:rtl/>
        </w:rPr>
        <w:t>. סעיף 16 [סעיף 17 לאחר תיקון מספור. עמ' ..6.</w:t>
      </w:r>
      <w:r w:rsidRPr="00DE491C">
        <w:rPr>
          <w:rFonts w:hint="cs"/>
          <w:rtl/>
        </w:rPr>
        <w:t xml:space="preserve">] - </w:t>
      </w:r>
      <w:r w:rsidRPr="00DE491C">
        <w:rPr>
          <w:rFonts w:ascii="David" w:hAnsi="David" w:hint="cs"/>
          <w:rtl/>
        </w:rPr>
        <w:t>נבקש לתת אופציה לסבב שאלות הבהרה נוסף לאחר מתן תשובות ההבהרה ב-10.11.16.</w:t>
      </w:r>
    </w:p>
    <w:p w:rsidR="00DE491C" w:rsidRPr="00445C22"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ascii="Arial" w:hAnsi="Arial" w:hint="cs"/>
          <w:b/>
          <w:bCs/>
          <w:color w:val="2E74B5" w:themeColor="accent1" w:themeShade="BF"/>
          <w:rtl/>
        </w:rPr>
        <w:t xml:space="preserve"> </w:t>
      </w:r>
      <w:r w:rsidRPr="00DE491C">
        <w:rPr>
          <w:rFonts w:ascii="Arial" w:hAnsi="Arial"/>
          <w:b/>
          <w:bCs/>
          <w:color w:val="2E74B5" w:themeColor="accent1" w:themeShade="BF"/>
          <w:rtl/>
        </w:rPr>
        <w:t>–</w:t>
      </w:r>
      <w:r w:rsidRPr="00DE491C">
        <w:rPr>
          <w:rFonts w:ascii="Arial" w:hAnsi="Arial" w:hint="cs"/>
          <w:b/>
          <w:bCs/>
          <w:color w:val="2E74B5" w:themeColor="accent1" w:themeShade="BF"/>
          <w:rtl/>
        </w:rPr>
        <w:t xml:space="preserve"> </w:t>
      </w:r>
      <w:r w:rsidRPr="00445C22">
        <w:rPr>
          <w:rFonts w:hint="cs"/>
          <w:color w:val="44546A" w:themeColor="dark2"/>
          <w:rtl/>
        </w:rPr>
        <w:t xml:space="preserve">ר' העדכון לעיל במועדי המכרז.  </w:t>
      </w:r>
    </w:p>
    <w:p w:rsidR="00DE491C" w:rsidRPr="00445C22" w:rsidRDefault="00DE491C" w:rsidP="00DE491C">
      <w:pPr>
        <w:pStyle w:val="a7"/>
        <w:rPr>
          <w:color w:val="44546A" w:themeColor="dark2"/>
          <w:rtl/>
        </w:rPr>
      </w:pPr>
      <w:r w:rsidRPr="00445C22">
        <w:rPr>
          <w:rFonts w:hint="cs"/>
          <w:color w:val="44546A" w:themeColor="dark2"/>
          <w:rtl/>
        </w:rPr>
        <w:t xml:space="preserve">המזמין צפוי לפרסם עד </w:t>
      </w:r>
      <w:r w:rsidRPr="00445C22">
        <w:rPr>
          <w:rFonts w:hint="cs"/>
          <w:b/>
          <w:bCs/>
          <w:color w:val="44546A" w:themeColor="dark2"/>
          <w:rtl/>
        </w:rPr>
        <w:t>ל 30.11.16 עדכון ל סעיף 1.א.3</w:t>
      </w:r>
      <w:r w:rsidRPr="00445C22">
        <w:rPr>
          <w:rFonts w:hint="cs"/>
          <w:color w:val="44546A" w:themeColor="dark2"/>
          <w:rtl/>
        </w:rPr>
        <w:t xml:space="preserve">) במפרט הטכני (לגבי חומר הכרטיסים הצפוי להדפסה </w:t>
      </w:r>
      <w:r w:rsidRPr="00445C22">
        <w:rPr>
          <w:color w:val="44546A" w:themeColor="dark2"/>
          <w:rtl/>
        </w:rPr>
        <w:t>–</w:t>
      </w:r>
      <w:r w:rsidRPr="00445C22">
        <w:rPr>
          <w:rFonts w:hint="cs"/>
          <w:color w:val="44546A" w:themeColor="dark2"/>
          <w:rtl/>
        </w:rPr>
        <w:t xml:space="preserve"> </w:t>
      </w:r>
      <w:r w:rsidRPr="00445C22">
        <w:rPr>
          <w:rFonts w:hint="cs"/>
          <w:color w:val="44546A" w:themeColor="dark2"/>
        </w:rPr>
        <w:t>PET</w:t>
      </w:r>
      <w:r w:rsidRPr="00445C22">
        <w:rPr>
          <w:rFonts w:hint="cs"/>
          <w:color w:val="44546A" w:themeColor="dark2"/>
          <w:rtl/>
        </w:rPr>
        <w:t xml:space="preserve">, </w:t>
      </w:r>
      <w:r w:rsidRPr="00445C22">
        <w:rPr>
          <w:color w:val="44546A" w:themeColor="dark2"/>
        </w:rPr>
        <w:t xml:space="preserve">composite </w:t>
      </w:r>
      <w:r w:rsidRPr="00445C22">
        <w:rPr>
          <w:rFonts w:hint="cs"/>
          <w:color w:val="44546A" w:themeColor="dark2"/>
          <w:rtl/>
        </w:rPr>
        <w:t xml:space="preserve">, חומר עם או בלי ציפוי </w:t>
      </w:r>
      <w:r w:rsidRPr="00445C22">
        <w:rPr>
          <w:rFonts w:hint="cs"/>
          <w:color w:val="44546A" w:themeColor="dark2"/>
        </w:rPr>
        <w:t>PVC</w:t>
      </w:r>
      <w:r w:rsidRPr="00445C22">
        <w:rPr>
          <w:rFonts w:hint="cs"/>
          <w:color w:val="44546A" w:themeColor="dark2"/>
          <w:rtl/>
        </w:rPr>
        <w:t xml:space="preserve">). </w:t>
      </w:r>
    </w:p>
    <w:p w:rsidR="00DE491C" w:rsidRPr="00445C22" w:rsidRDefault="00DE491C" w:rsidP="00DE491C">
      <w:pPr>
        <w:pStyle w:val="a7"/>
        <w:rPr>
          <w:color w:val="44546A" w:themeColor="dark2"/>
          <w:rtl/>
        </w:rPr>
      </w:pPr>
      <w:r w:rsidRPr="00445C22">
        <w:rPr>
          <w:rFonts w:hint="cs"/>
          <w:color w:val="44546A" w:themeColor="dark2"/>
          <w:rtl/>
        </w:rPr>
        <w:t>ניתן יהיה להגיש שאלות הבהרה  עד ל</w:t>
      </w:r>
      <w:r w:rsidRPr="00445C22">
        <w:rPr>
          <w:rFonts w:hint="cs"/>
          <w:b/>
          <w:bCs/>
          <w:color w:val="44546A" w:themeColor="dark2"/>
          <w:rtl/>
        </w:rPr>
        <w:t>מועד 8.12.16.</w:t>
      </w:r>
      <w:r w:rsidRPr="00445C22">
        <w:rPr>
          <w:rFonts w:hint="cs"/>
          <w:color w:val="44546A" w:themeColor="dark2"/>
          <w:rtl/>
        </w:rPr>
        <w:t xml:space="preserve"> תשובות יפורסמו עד למועד </w:t>
      </w:r>
      <w:r w:rsidRPr="00445C22">
        <w:rPr>
          <w:rFonts w:hint="cs"/>
          <w:b/>
          <w:bCs/>
          <w:color w:val="44546A" w:themeColor="dark2"/>
          <w:rtl/>
        </w:rPr>
        <w:t xml:space="preserve">13.12.2016. </w:t>
      </w:r>
    </w:p>
    <w:p w:rsidR="00DE491C" w:rsidRPr="00DE491C" w:rsidRDefault="00DE491C" w:rsidP="00DE491C">
      <w:pPr>
        <w:pStyle w:val="a7"/>
      </w:pPr>
    </w:p>
    <w:p w:rsidR="00DE491C" w:rsidRPr="00DE491C" w:rsidRDefault="00DE491C" w:rsidP="00DE491C">
      <w:pPr>
        <w:pStyle w:val="a7"/>
        <w:numPr>
          <w:ilvl w:val="0"/>
          <w:numId w:val="3"/>
        </w:numPr>
        <w:spacing w:after="0" w:line="240" w:lineRule="auto"/>
        <w:contextualSpacing w:val="0"/>
      </w:pPr>
      <w:r w:rsidRPr="00DE491C">
        <w:rPr>
          <w:rFonts w:ascii="David" w:hAnsi="David" w:hint="cs"/>
          <w:b/>
          <w:bCs/>
          <w:rtl/>
        </w:rPr>
        <w:t xml:space="preserve">הסכם </w:t>
      </w:r>
      <w:r w:rsidRPr="00DE491C">
        <w:rPr>
          <w:rFonts w:ascii="David" w:hAnsi="David"/>
          <w:b/>
          <w:bCs/>
          <w:rtl/>
        </w:rPr>
        <w:t>–</w:t>
      </w:r>
      <w:r w:rsidRPr="00DE491C">
        <w:rPr>
          <w:rFonts w:ascii="David" w:hAnsi="David" w:hint="cs"/>
          <w:b/>
          <w:bCs/>
          <w:rtl/>
        </w:rPr>
        <w:t xml:space="preserve"> סעיף 6ו. [ עמ' 12 ]</w:t>
      </w:r>
      <w:r w:rsidRPr="00DE491C">
        <w:rPr>
          <w:rFonts w:ascii="David" w:hAnsi="David" w:hint="cs"/>
          <w:rtl/>
        </w:rPr>
        <w:t xml:space="preserve">  - נבקש לקצוב זמן סביר (עד חודש) מיום קבלת המדפסות, שבו על המזמין לבדוק את התאמתן לדרישות המכרז וההסכם.</w:t>
      </w:r>
    </w:p>
    <w:p w:rsidR="00DE491C" w:rsidRPr="00DE491C" w:rsidRDefault="00DE491C" w:rsidP="00DE491C">
      <w:pPr>
        <w:pStyle w:val="a7"/>
        <w:rPr>
          <w:color w:val="44546A" w:themeColor="dark2"/>
          <w:rtl/>
        </w:rPr>
      </w:pPr>
      <w:r w:rsidRPr="00445C22">
        <w:rPr>
          <w:rFonts w:ascii="Arial" w:hAnsi="Arial" w:hint="cs"/>
          <w:b/>
          <w:bCs/>
          <w:color w:val="2E74B5" w:themeColor="accent1" w:themeShade="BF"/>
          <w:rtl/>
        </w:rPr>
        <w:lastRenderedPageBreak/>
        <w:t>תשובה</w:t>
      </w:r>
      <w:r w:rsidRPr="00DE491C">
        <w:rPr>
          <w:rFonts w:ascii="Arial" w:hAnsi="Arial" w:hint="cs"/>
          <w:b/>
          <w:bCs/>
          <w:color w:val="2E74B5" w:themeColor="accent1" w:themeShade="BF"/>
          <w:rtl/>
        </w:rPr>
        <w:t xml:space="preserve"> </w:t>
      </w:r>
      <w:r w:rsidRPr="00DE491C">
        <w:rPr>
          <w:rFonts w:ascii="Arial" w:hAnsi="Arial"/>
          <w:b/>
          <w:bCs/>
          <w:color w:val="2E74B5" w:themeColor="accent1" w:themeShade="BF"/>
          <w:rtl/>
        </w:rPr>
        <w:t>–</w:t>
      </w:r>
      <w:r w:rsidRPr="00DE491C">
        <w:rPr>
          <w:rFonts w:ascii="Arial" w:hAnsi="Arial" w:hint="cs"/>
          <w:b/>
          <w:bCs/>
          <w:color w:val="2E74B5" w:themeColor="accent1" w:themeShade="BF"/>
          <w:rtl/>
        </w:rPr>
        <w:t xml:space="preserve"> </w:t>
      </w:r>
      <w:r w:rsidRPr="00DE491C">
        <w:rPr>
          <w:rFonts w:hint="cs"/>
          <w:color w:val="44546A" w:themeColor="dark2"/>
          <w:rtl/>
        </w:rPr>
        <w:t>אין</w:t>
      </w:r>
      <w:r w:rsidRPr="00DE491C">
        <w:rPr>
          <w:color w:val="44546A" w:themeColor="dark2"/>
          <w:rtl/>
        </w:rPr>
        <w:t xml:space="preserve"> </w:t>
      </w:r>
      <w:r w:rsidRPr="00DE491C">
        <w:rPr>
          <w:rFonts w:hint="cs"/>
          <w:color w:val="44546A" w:themeColor="dark2"/>
          <w:rtl/>
        </w:rPr>
        <w:t>שינוי</w:t>
      </w:r>
      <w:r w:rsidRPr="00DE491C">
        <w:rPr>
          <w:color w:val="44546A" w:themeColor="dark2"/>
          <w:rtl/>
        </w:rPr>
        <w:t xml:space="preserve"> </w:t>
      </w:r>
      <w:r w:rsidRPr="00DE491C">
        <w:rPr>
          <w:rFonts w:hint="cs"/>
          <w:color w:val="44546A" w:themeColor="dark2"/>
          <w:rtl/>
        </w:rPr>
        <w:t>במסמכי</w:t>
      </w:r>
      <w:r w:rsidRPr="00DE491C">
        <w:rPr>
          <w:color w:val="44546A" w:themeColor="dark2"/>
          <w:rtl/>
        </w:rPr>
        <w:t xml:space="preserve"> </w:t>
      </w:r>
      <w:r w:rsidRPr="00DE491C">
        <w:rPr>
          <w:rFonts w:hint="cs"/>
          <w:color w:val="44546A" w:themeColor="dark2"/>
          <w:rtl/>
        </w:rPr>
        <w:t>המכרז</w:t>
      </w:r>
      <w:r w:rsidRPr="00DE491C">
        <w:rPr>
          <w:color w:val="44546A" w:themeColor="dark2"/>
          <w:rtl/>
        </w:rPr>
        <w:t>.</w:t>
      </w:r>
      <w:r w:rsidRPr="00DE491C">
        <w:rPr>
          <w:rFonts w:hint="cs"/>
          <w:color w:val="44546A" w:themeColor="dark2"/>
          <w:rtl/>
        </w:rPr>
        <w:t xml:space="preserve"> המזמין יפעל בהתאם להוראות המפורטות במכרז ובכפוף לשיקול דעתו, ובהתאם לחובת תום הלב ולכל דין.</w:t>
      </w:r>
      <w:r w:rsidRPr="00DE491C">
        <w:rPr>
          <w:color w:val="44546A" w:themeColor="dark2"/>
          <w:rtl/>
        </w:rPr>
        <w:t xml:space="preserve"> </w:t>
      </w:r>
    </w:p>
    <w:p w:rsidR="00DE491C" w:rsidRPr="00DE491C" w:rsidRDefault="00DE491C" w:rsidP="00DE491C">
      <w:pPr>
        <w:pStyle w:val="ac"/>
        <w:spacing w:line="240" w:lineRule="auto"/>
        <w:ind w:firstLine="720"/>
        <w:rPr>
          <w:rFonts w:ascii="Arial" w:hAnsi="Arial"/>
          <w:b/>
          <w:bCs/>
          <w:color w:val="2E74B5" w:themeColor="accent1" w:themeShade="BF"/>
          <w:sz w:val="24"/>
          <w:rtl/>
        </w:rPr>
      </w:pPr>
    </w:p>
    <w:p w:rsidR="00DE491C" w:rsidRPr="00DE491C" w:rsidRDefault="00DE491C" w:rsidP="00DE491C">
      <w:pPr>
        <w:pStyle w:val="a7"/>
        <w:numPr>
          <w:ilvl w:val="0"/>
          <w:numId w:val="3"/>
        </w:numPr>
        <w:spacing w:after="0" w:line="240" w:lineRule="auto"/>
        <w:contextualSpacing w:val="0"/>
      </w:pPr>
      <w:r w:rsidRPr="00DE491C">
        <w:rPr>
          <w:rFonts w:ascii="David" w:hAnsi="David" w:hint="cs"/>
          <w:b/>
          <w:bCs/>
          <w:rtl/>
        </w:rPr>
        <w:t xml:space="preserve">הסכם </w:t>
      </w:r>
      <w:r w:rsidRPr="00DE491C">
        <w:rPr>
          <w:rFonts w:ascii="David" w:hAnsi="David"/>
          <w:b/>
          <w:bCs/>
          <w:rtl/>
        </w:rPr>
        <w:t>–</w:t>
      </w:r>
      <w:r w:rsidRPr="00DE491C">
        <w:rPr>
          <w:rFonts w:ascii="David" w:hAnsi="David" w:hint="cs"/>
          <w:b/>
          <w:bCs/>
          <w:rtl/>
        </w:rPr>
        <w:t xml:space="preserve"> סעיף 7א. [ עמ' .10.]</w:t>
      </w:r>
      <w:r w:rsidRPr="00DE491C">
        <w:rPr>
          <w:rFonts w:ascii="David" w:hAnsi="David" w:hint="cs"/>
          <w:rtl/>
        </w:rPr>
        <w:t xml:space="preserve"> - </w:t>
      </w:r>
      <w:r w:rsidRPr="00DE491C">
        <w:rPr>
          <w:rFonts w:ascii="David" w:hAnsi="David"/>
          <w:rtl/>
        </w:rPr>
        <w:t>גובה הפיצוי המבוקש אינו מידתי ביחס לנזק</w:t>
      </w:r>
      <w:r w:rsidRPr="00DE491C">
        <w:rPr>
          <w:rFonts w:ascii="David" w:hAnsi="David" w:hint="cs"/>
          <w:rtl/>
        </w:rPr>
        <w:t xml:space="preserve">, אם </w:t>
      </w:r>
      <w:r w:rsidRPr="00DE491C">
        <w:rPr>
          <w:rFonts w:ascii="David" w:hAnsi="David"/>
          <w:rtl/>
        </w:rPr>
        <w:t>עלול לקרות מהעיכוב.</w:t>
      </w:r>
      <w:r w:rsidRPr="00DE491C">
        <w:rPr>
          <w:rFonts w:ascii="David" w:hAnsi="David" w:hint="cs"/>
          <w:rtl/>
        </w:rPr>
        <w:t xml:space="preserve"> נבקש להוריד את גובה הסכום ל-400 ₪ ולהאריך את תקופת האיחור ל-7 ימי</w:t>
      </w:r>
      <w:r w:rsidRPr="00DE491C">
        <w:rPr>
          <w:rFonts w:hint="cs"/>
          <w:rtl/>
        </w:rPr>
        <w:t xml:space="preserve"> עבודה.</w:t>
      </w:r>
    </w:p>
    <w:p w:rsidR="00DE491C" w:rsidRPr="00DE491C" w:rsidRDefault="00DE491C" w:rsidP="00DE491C">
      <w:pPr>
        <w:pStyle w:val="a7"/>
        <w:rPr>
          <w:rFonts w:ascii="David" w:hAnsi="David"/>
          <w:rtl/>
        </w:rPr>
      </w:pPr>
      <w:r w:rsidRPr="00DE491C">
        <w:rPr>
          <w:rFonts w:ascii="David" w:hAnsi="David" w:hint="cs"/>
          <w:rtl/>
        </w:rPr>
        <w:t>נבקש כי במידה וינתן נימוק סביר ע"י הספק לא ישולם הקנס.</w:t>
      </w:r>
    </w:p>
    <w:p w:rsidR="00DE491C" w:rsidRPr="00DE491C"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בקשתכם נשקלה בכובד ראש. מועד אספקת מדפסות וציוד מתכלה הוארך בפועל בכשבועיים קלנדריים מ-45 ימים קלנדריים ל-45 ימי </w:t>
      </w:r>
      <w:r w:rsidRPr="00DE491C">
        <w:rPr>
          <w:rFonts w:ascii="Calibri" w:eastAsia="Calibri" w:hAnsi="Calibri" w:hint="eastAsia"/>
          <w:b/>
          <w:bCs/>
          <w:color w:val="44546A" w:themeColor="dark2"/>
          <w:rtl/>
        </w:rPr>
        <w:t>עבודה</w:t>
      </w:r>
      <w:r w:rsidRPr="00DE491C">
        <w:rPr>
          <w:rFonts w:hint="cs"/>
          <w:color w:val="44546A" w:themeColor="dark2"/>
          <w:rtl/>
        </w:rPr>
        <w:t xml:space="preserve"> (לא כולל מדפסת שתועמד למזמין לבדיקות ולמעט מינשאי פלסטיק לכרטיס  - ר' פירוט שינוי בראש מסמך זה), אך ללא שינוי בגובה הפיצוי. </w:t>
      </w:r>
    </w:p>
    <w:p w:rsidR="00DE491C" w:rsidRPr="00DE491C" w:rsidRDefault="00DE491C" w:rsidP="00DE491C">
      <w:pPr>
        <w:pStyle w:val="a7"/>
        <w:rPr>
          <w:rFonts w:ascii="Arial" w:hAnsi="Arial"/>
          <w:b/>
          <w:bCs/>
          <w:color w:val="8496B0" w:themeColor="text2" w:themeTint="99"/>
          <w:rtl/>
        </w:rPr>
      </w:pPr>
      <w:r w:rsidRPr="00DE491C">
        <w:rPr>
          <w:rFonts w:hint="cs"/>
          <w:color w:val="44546A" w:themeColor="dark2"/>
          <w:rtl/>
        </w:rPr>
        <w:t xml:space="preserve">הרכש ישמש את המזמין כחלק מפרוייקט המעברים, שנותן מענה לטיפול במעבר האוכלוסיה הפלשתינית </w:t>
      </w:r>
      <w:r w:rsidRPr="00DE491C">
        <w:rPr>
          <w:rtl/>
        </w:rPr>
        <w:t>בין שטחי איו"ש ל</w:t>
      </w:r>
      <w:r w:rsidRPr="00DE491C">
        <w:rPr>
          <w:rFonts w:hint="cs"/>
          <w:rtl/>
        </w:rPr>
        <w:t xml:space="preserve">עורף מדינת </w:t>
      </w:r>
      <w:r w:rsidRPr="00DE491C">
        <w:rPr>
          <w:rtl/>
        </w:rPr>
        <w:t>ישראל</w:t>
      </w:r>
      <w:r w:rsidRPr="00DE491C">
        <w:rPr>
          <w:rFonts w:hint="cs"/>
          <w:color w:val="44546A" w:themeColor="dark2"/>
          <w:rtl/>
        </w:rPr>
        <w:t>. המזמין רואה באיכות השירות לתושב חלק מהותי מפרוייקט זה ושואף לצמצם ככל שניתן תקלות טכניות שיפגעו ברמת השירות, ולכן לעמידה בתנאי ההספקה ובאמנת השירות יש משקל ברור וחשוב בהתקשרות, ובהתאם לכך המשקל של אי-עמידה על השלכותיה והפיצוי  שנדרש בהתאם. למימוש תשלום הפיצוי/קנס המזמין יפעל בהתאם להוראות המפורטות במכרז ובכפוף לשיקול דעתו, ובהתאם לחובת תום הלב ולכל דין.</w:t>
      </w:r>
      <w:r w:rsidRPr="00DE491C">
        <w:rPr>
          <w:rFonts w:ascii="Arial" w:hAnsi="Arial" w:hint="cs"/>
          <w:b/>
          <w:bCs/>
          <w:color w:val="8496B0" w:themeColor="text2" w:themeTint="99"/>
          <w:rtl/>
        </w:rPr>
        <w:t xml:space="preserve"> </w:t>
      </w:r>
    </w:p>
    <w:p w:rsidR="00DE491C" w:rsidRDefault="00DE491C" w:rsidP="00DE491C">
      <w:pPr>
        <w:pStyle w:val="a7"/>
        <w:rPr>
          <w:rtl/>
        </w:rPr>
      </w:pPr>
    </w:p>
    <w:p w:rsidR="00F86333" w:rsidRPr="00DE491C" w:rsidRDefault="00F86333" w:rsidP="00DE491C">
      <w:pPr>
        <w:pStyle w:val="a7"/>
      </w:pPr>
    </w:p>
    <w:p w:rsidR="00DE491C" w:rsidRPr="00DE491C" w:rsidRDefault="00DE491C" w:rsidP="00DE491C">
      <w:pPr>
        <w:pStyle w:val="a7"/>
        <w:numPr>
          <w:ilvl w:val="0"/>
          <w:numId w:val="3"/>
        </w:numPr>
        <w:spacing w:after="0" w:line="240" w:lineRule="auto"/>
        <w:contextualSpacing w:val="0"/>
      </w:pPr>
      <w:r w:rsidRPr="00DE491C">
        <w:rPr>
          <w:rFonts w:ascii="Arial" w:hAnsi="Arial"/>
          <w:b/>
          <w:bCs/>
          <w:u w:val="single"/>
          <w:rtl/>
        </w:rPr>
        <w:t>סעיף 7 א' בהסכם</w:t>
      </w:r>
      <w:r w:rsidRPr="00DE491C">
        <w:rPr>
          <w:rFonts w:ascii="Arial" w:hAnsi="Arial" w:hint="cs"/>
          <w:u w:val="single"/>
          <w:rtl/>
        </w:rPr>
        <w:t xml:space="preserve"> [עמ' 10]</w:t>
      </w:r>
      <w:r w:rsidRPr="00DE491C">
        <w:rPr>
          <w:rFonts w:ascii="Arial" w:hAnsi="Arial" w:hint="cs"/>
          <w:rtl/>
        </w:rPr>
        <w:t xml:space="preserve"> -</w:t>
      </w:r>
      <w:r w:rsidRPr="00DE491C">
        <w:rPr>
          <w:rFonts w:ascii="Arial" w:hAnsi="Arial"/>
          <w:rtl/>
        </w:rPr>
        <w:t>לאור הפיצוי המוסכם הגבוה מאד שאתם מבקשים בגין כל יום של איחור לאספקת המדפסות אנו מבקשים כי סעיף זה יוחל מיום העבודה העשירי בספירת ימי האיחור ולא השלישי כלשון המכרז.</w:t>
      </w:r>
    </w:p>
    <w:p w:rsidR="00DE491C" w:rsidRPr="00DE491C"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הזמן להספקת המדפסות והציוד המתכלה הוארך כאמור בתשובה לעיל, הארכה בפועל של כשבועיים ימים (מעל  ל-10 ימי עבודה) מ-45 ימים קלנדריים ל-45 ימי עבודה  (ר' גם שינוי מועדי הספקה נדרשים כמפורט בראש מסמך זה).  בשל הנ"ל  -אין שינוי בימי האיחור הנספרים.</w:t>
      </w:r>
    </w:p>
    <w:p w:rsidR="00DE491C" w:rsidRDefault="00DE491C" w:rsidP="00DE491C">
      <w:pPr>
        <w:pStyle w:val="a7"/>
        <w:rPr>
          <w:rtl/>
        </w:rPr>
      </w:pPr>
    </w:p>
    <w:p w:rsidR="00FC3671" w:rsidRPr="00DE491C" w:rsidRDefault="00FC3671" w:rsidP="00DE491C">
      <w:pPr>
        <w:pStyle w:val="a7"/>
        <w:rPr>
          <w:rtl/>
        </w:rPr>
      </w:pPr>
    </w:p>
    <w:p w:rsidR="00DE491C" w:rsidRPr="00DE491C" w:rsidRDefault="00DE491C" w:rsidP="00DE491C">
      <w:pPr>
        <w:pStyle w:val="a7"/>
        <w:numPr>
          <w:ilvl w:val="0"/>
          <w:numId w:val="3"/>
        </w:numPr>
        <w:spacing w:after="0" w:line="240" w:lineRule="auto"/>
        <w:contextualSpacing w:val="0"/>
      </w:pPr>
      <w:r w:rsidRPr="00DE491C">
        <w:rPr>
          <w:rFonts w:ascii="Arial" w:hAnsi="Arial" w:hint="cs"/>
          <w:b/>
          <w:bCs/>
          <w:rtl/>
        </w:rPr>
        <w:t>סעיף</w:t>
      </w:r>
      <w:r w:rsidRPr="00DE491C">
        <w:rPr>
          <w:rFonts w:hint="cs"/>
          <w:b/>
          <w:bCs/>
          <w:rtl/>
        </w:rPr>
        <w:t xml:space="preserve"> 8 </w:t>
      </w:r>
      <w:r w:rsidRPr="00DE491C">
        <w:rPr>
          <w:rFonts w:ascii="Arial" w:hAnsi="Arial" w:hint="cs"/>
          <w:b/>
          <w:bCs/>
          <w:rtl/>
        </w:rPr>
        <w:t>י</w:t>
      </w:r>
      <w:r w:rsidRPr="00DE491C">
        <w:rPr>
          <w:rFonts w:hint="cs"/>
          <w:b/>
          <w:bCs/>
          <w:rtl/>
        </w:rPr>
        <w:t xml:space="preserve">' [ </w:t>
      </w:r>
      <w:r w:rsidRPr="00DE491C">
        <w:rPr>
          <w:rFonts w:ascii="Arial" w:hAnsi="Arial" w:hint="cs"/>
          <w:b/>
          <w:bCs/>
          <w:rtl/>
        </w:rPr>
        <w:t>בהסכם</w:t>
      </w:r>
      <w:r w:rsidRPr="00DE491C">
        <w:rPr>
          <w:rFonts w:hint="cs"/>
          <w:b/>
          <w:bCs/>
          <w:rtl/>
        </w:rPr>
        <w:t xml:space="preserve"> </w:t>
      </w:r>
      <w:r w:rsidRPr="00DE491C">
        <w:rPr>
          <w:rFonts w:ascii="Arial" w:hAnsi="Arial" w:hint="cs"/>
          <w:b/>
          <w:bCs/>
          <w:rtl/>
        </w:rPr>
        <w:t>עמ</w:t>
      </w:r>
      <w:r w:rsidRPr="00DE491C">
        <w:rPr>
          <w:rFonts w:hint="cs"/>
          <w:b/>
          <w:bCs/>
          <w:rtl/>
        </w:rPr>
        <w:t>' 13]</w:t>
      </w:r>
      <w:r w:rsidRPr="00DE491C">
        <w:rPr>
          <w:rtl/>
        </w:rPr>
        <w:t>-</w:t>
      </w:r>
      <w:r w:rsidRPr="00DE491C">
        <w:rPr>
          <w:rFonts w:ascii="Arial" w:hAnsi="Arial"/>
          <w:rtl/>
        </w:rPr>
        <w:t xml:space="preserve"> בסעיף זה מוזכרת המילה יועץ, האם מדובר בטעות סופר, האם כוונתכם למילה "ספק"?</w:t>
      </w:r>
    </w:p>
    <w:p w:rsidR="00DE491C" w:rsidRPr="00DE491C"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חיובי</w:t>
      </w:r>
    </w:p>
    <w:p w:rsidR="00DE491C" w:rsidRPr="00DE491C" w:rsidRDefault="00DE491C" w:rsidP="00DE491C">
      <w:pPr>
        <w:pStyle w:val="a7"/>
        <w:rPr>
          <w:rFonts w:ascii="Arial" w:hAnsi="Arial"/>
          <w:b/>
          <w:bCs/>
          <w:color w:val="8496B0" w:themeColor="text2" w:themeTint="99"/>
          <w:rtl/>
        </w:rPr>
      </w:pPr>
    </w:p>
    <w:p w:rsidR="00DE491C" w:rsidRPr="00DE491C" w:rsidRDefault="00DE491C" w:rsidP="00DE491C">
      <w:pPr>
        <w:pStyle w:val="a7"/>
        <w:numPr>
          <w:ilvl w:val="0"/>
          <w:numId w:val="3"/>
        </w:numPr>
        <w:spacing w:after="0" w:line="240" w:lineRule="auto"/>
        <w:contextualSpacing w:val="0"/>
      </w:pPr>
      <w:r w:rsidRPr="00DE491C">
        <w:rPr>
          <w:rFonts w:ascii="David" w:hAnsi="David"/>
          <w:rtl/>
        </w:rPr>
        <w:t>נ</w:t>
      </w:r>
      <w:r w:rsidRPr="00DE491C">
        <w:rPr>
          <w:rFonts w:ascii="David" w:hAnsi="David"/>
          <w:b/>
          <w:bCs/>
          <w:rtl/>
        </w:rPr>
        <w:t>ספח א' – המיפרט הטכנ</w:t>
      </w:r>
      <w:r w:rsidRPr="00DE491C">
        <w:rPr>
          <w:rFonts w:hint="cs"/>
          <w:b/>
          <w:bCs/>
          <w:rtl/>
        </w:rPr>
        <w:t xml:space="preserve">י </w:t>
      </w:r>
      <w:r w:rsidRPr="00DE491C">
        <w:rPr>
          <w:b/>
          <w:bCs/>
          <w:rtl/>
        </w:rPr>
        <w:t>–</w:t>
      </w:r>
      <w:r w:rsidRPr="00DE491C">
        <w:rPr>
          <w:rFonts w:hint="cs"/>
          <w:b/>
          <w:bCs/>
          <w:rtl/>
        </w:rPr>
        <w:t xml:space="preserve"> סעיף 1.א 3) [עמ' ..18</w:t>
      </w:r>
      <w:r w:rsidRPr="00DE491C">
        <w:rPr>
          <w:rFonts w:hint="cs"/>
          <w:rtl/>
        </w:rPr>
        <w:t xml:space="preserve">] - </w:t>
      </w:r>
      <w:r w:rsidRPr="00DE491C">
        <w:rPr>
          <w:rFonts w:ascii="David" w:hAnsi="David"/>
          <w:rtl/>
        </w:rPr>
        <w:t>כרטיס המורכב מ-100%</w:t>
      </w:r>
      <w:r w:rsidRPr="00DE491C">
        <w:rPr>
          <w:rFonts w:ascii="David" w:hAnsi="David"/>
        </w:rPr>
        <w:t xml:space="preserve"> PET </w:t>
      </w:r>
      <w:r w:rsidRPr="00DE491C">
        <w:rPr>
          <w:rFonts w:ascii="David" w:hAnsi="David"/>
          <w:rtl/>
        </w:rPr>
        <w:t>אינו מותאם להדפסה בשיטת</w:t>
      </w:r>
      <w:r w:rsidRPr="00DE491C">
        <w:rPr>
          <w:rFonts w:ascii="David" w:hAnsi="David"/>
        </w:rPr>
        <w:t xml:space="preserve"> Dye Sublimation</w:t>
      </w:r>
      <w:r w:rsidRPr="00DE491C">
        <w:rPr>
          <w:rFonts w:ascii="David" w:hAnsi="David" w:hint="cs"/>
          <w:rtl/>
        </w:rPr>
        <w:t xml:space="preserve"> </w:t>
      </w:r>
      <w:r w:rsidRPr="00DE491C">
        <w:rPr>
          <w:rFonts w:ascii="David" w:hAnsi="David"/>
          <w:rtl/>
        </w:rPr>
        <w:t>ברוב המדפסות השולחניות ונדרש להדפסה במדפסת הפועלת בשיטת</w:t>
      </w:r>
      <w:r w:rsidRPr="00DE491C">
        <w:rPr>
          <w:rFonts w:ascii="David" w:hAnsi="David"/>
        </w:rPr>
        <w:t xml:space="preserve"> ReTransfer. </w:t>
      </w:r>
      <w:r w:rsidRPr="00DE491C">
        <w:rPr>
          <w:rFonts w:ascii="David" w:hAnsi="David"/>
          <w:rtl/>
        </w:rPr>
        <w:t>ישנם הבדלי עלות ומפרט טכני בין 2 סוגי</w:t>
      </w:r>
      <w:r w:rsidRPr="00DE491C">
        <w:rPr>
          <w:rFonts w:hint="cs"/>
          <w:rtl/>
        </w:rPr>
        <w:t xml:space="preserve"> המדפסות.</w:t>
      </w:r>
    </w:p>
    <w:p w:rsidR="00DE491C" w:rsidRPr="00DE491C" w:rsidRDefault="00DE491C" w:rsidP="00DE491C">
      <w:pPr>
        <w:pStyle w:val="a7"/>
        <w:rPr>
          <w:rtl/>
        </w:rPr>
      </w:pPr>
      <w:r w:rsidRPr="00DE491C">
        <w:rPr>
          <w:rFonts w:ascii="David" w:hAnsi="David"/>
          <w:rtl/>
        </w:rPr>
        <w:t xml:space="preserve">מאחר והרכב הכרטיסים בהם ייעשה שימוש תלוי במכרז נפרד שתוצאותיו עדיין לא פורסמו, כך שטרם ידוע אם מדובר בכרטיסי </w:t>
      </w:r>
      <w:r w:rsidRPr="00DE491C">
        <w:rPr>
          <w:rFonts w:ascii="David" w:hAnsi="David"/>
        </w:rPr>
        <w:t>PET</w:t>
      </w:r>
      <w:r w:rsidRPr="00DE491C">
        <w:rPr>
          <w:rFonts w:ascii="David" w:hAnsi="David"/>
          <w:rtl/>
        </w:rPr>
        <w:t xml:space="preserve"> או </w:t>
      </w:r>
      <w:r w:rsidRPr="00DE491C">
        <w:rPr>
          <w:rFonts w:ascii="David" w:hAnsi="David"/>
        </w:rPr>
        <w:t>COMPOSITE</w:t>
      </w:r>
      <w:r w:rsidRPr="00DE491C">
        <w:rPr>
          <w:rFonts w:ascii="David" w:hAnsi="David"/>
          <w:rtl/>
        </w:rPr>
        <w:t>, נבקש לאשר הגשת 2 הצעות שונות עבור 2 דגמי מדפסות שונים כך שכל דגם יתן מענה לסוג כרטיס מסויים (</w:t>
      </w:r>
      <w:r w:rsidRPr="00DE491C">
        <w:rPr>
          <w:rFonts w:ascii="David" w:hAnsi="David"/>
        </w:rPr>
        <w:t>PET</w:t>
      </w:r>
      <w:r w:rsidRPr="00DE491C">
        <w:rPr>
          <w:rFonts w:ascii="David" w:hAnsi="David"/>
          <w:rtl/>
        </w:rPr>
        <w:t xml:space="preserve"> או </w:t>
      </w:r>
      <w:r w:rsidRPr="00DE491C">
        <w:rPr>
          <w:rFonts w:ascii="David" w:hAnsi="David"/>
        </w:rPr>
        <w:t>COMPOSITE</w:t>
      </w:r>
      <w:r w:rsidRPr="00DE491C">
        <w:rPr>
          <w:rFonts w:hint="cs"/>
          <w:rtl/>
        </w:rPr>
        <w:t>)</w:t>
      </w:r>
    </w:p>
    <w:p w:rsidR="00DE491C" w:rsidRPr="00DE491C"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אין הגבלה על מספר ההצעות של ספק אחד. כל הצעה בנפרד.  כל הצעה תישקל בפני עצמה לפי משקולות המכרז. </w:t>
      </w:r>
    </w:p>
    <w:p w:rsidR="00DE491C" w:rsidRPr="00DE491C" w:rsidRDefault="00DE491C" w:rsidP="00DE491C">
      <w:pPr>
        <w:pStyle w:val="a7"/>
        <w:rPr>
          <w:color w:val="44546A" w:themeColor="dark2"/>
          <w:rtl/>
        </w:rPr>
      </w:pPr>
      <w:r w:rsidRPr="00DE491C">
        <w:rPr>
          <w:rFonts w:hint="cs"/>
          <w:color w:val="44546A" w:themeColor="dark2"/>
          <w:rtl/>
        </w:rPr>
        <w:lastRenderedPageBreak/>
        <w:t xml:space="preserve">המזמין יפרסם עד  ל 30.11.16 עדכון לדרישות המפרט הטכני סעיף 1.א.3) לגבי חומר הכרטיסים הצפוי להדפסה </w:t>
      </w:r>
      <w:r w:rsidRPr="00DE491C">
        <w:rPr>
          <w:color w:val="44546A" w:themeColor="dark2"/>
          <w:rtl/>
        </w:rPr>
        <w:t>–</w:t>
      </w:r>
      <w:r w:rsidRPr="00DE491C">
        <w:rPr>
          <w:rFonts w:hint="cs"/>
          <w:color w:val="44546A" w:themeColor="dark2"/>
          <w:rtl/>
        </w:rPr>
        <w:t xml:space="preserve"> </w:t>
      </w:r>
      <w:r w:rsidRPr="00DE491C">
        <w:rPr>
          <w:rFonts w:hint="cs"/>
          <w:color w:val="44546A" w:themeColor="dark2"/>
        </w:rPr>
        <w:t>PET</w:t>
      </w:r>
      <w:r w:rsidRPr="00DE491C">
        <w:rPr>
          <w:rFonts w:hint="cs"/>
          <w:color w:val="44546A" w:themeColor="dark2"/>
          <w:rtl/>
        </w:rPr>
        <w:t xml:space="preserve">, </w:t>
      </w:r>
      <w:r w:rsidRPr="00DE491C">
        <w:rPr>
          <w:color w:val="44546A" w:themeColor="dark2"/>
        </w:rPr>
        <w:t xml:space="preserve">composite </w:t>
      </w:r>
      <w:r w:rsidRPr="00DE491C">
        <w:rPr>
          <w:rFonts w:hint="cs"/>
          <w:color w:val="44546A" w:themeColor="dark2"/>
          <w:rtl/>
        </w:rPr>
        <w:t xml:space="preserve">, חומר עם או בלי ציפוי </w:t>
      </w:r>
      <w:r w:rsidRPr="00DE491C">
        <w:rPr>
          <w:rFonts w:hint="cs"/>
          <w:color w:val="44546A" w:themeColor="dark2"/>
        </w:rPr>
        <w:t>PVC</w:t>
      </w:r>
      <w:r w:rsidRPr="00DE491C">
        <w:rPr>
          <w:rFonts w:hint="cs"/>
          <w:color w:val="44546A" w:themeColor="dark2"/>
          <w:rtl/>
        </w:rPr>
        <w:t xml:space="preserve">. </w:t>
      </w:r>
    </w:p>
    <w:p w:rsidR="00DE491C" w:rsidRPr="00DE491C" w:rsidRDefault="00DE491C" w:rsidP="00DE491C">
      <w:pPr>
        <w:pStyle w:val="a7"/>
        <w:rPr>
          <w:color w:val="44546A" w:themeColor="dark2"/>
        </w:rPr>
      </w:pPr>
      <w:r w:rsidRPr="00DE491C">
        <w:rPr>
          <w:rFonts w:hint="cs"/>
          <w:color w:val="44546A" w:themeColor="dark2"/>
          <w:rtl/>
        </w:rPr>
        <w:t>יתאפשרו שאלות הבהרה עד ל 7.12.16 והמועד האחרון להגשת הצעת עודכן גם כן כאמור לעיל.</w:t>
      </w:r>
    </w:p>
    <w:p w:rsidR="00DE491C" w:rsidRPr="00DE491C" w:rsidRDefault="00DE491C" w:rsidP="00DE491C">
      <w:pPr>
        <w:pStyle w:val="a7"/>
        <w:rPr>
          <w:rFonts w:ascii="Arial" w:hAnsi="Arial"/>
          <w:b/>
          <w:bCs/>
          <w:color w:val="8496B0" w:themeColor="text2" w:themeTint="99"/>
          <w:rtl/>
        </w:rPr>
      </w:pPr>
    </w:p>
    <w:p w:rsidR="00DE491C" w:rsidRPr="00DE491C" w:rsidRDefault="00DE491C" w:rsidP="00DE491C">
      <w:pPr>
        <w:pStyle w:val="a7"/>
      </w:pPr>
    </w:p>
    <w:p w:rsidR="00DE491C" w:rsidRPr="00DE491C" w:rsidRDefault="00DE491C" w:rsidP="00DE491C">
      <w:pPr>
        <w:pStyle w:val="a7"/>
        <w:numPr>
          <w:ilvl w:val="0"/>
          <w:numId w:val="3"/>
        </w:numPr>
        <w:spacing w:after="0" w:line="240" w:lineRule="auto"/>
        <w:contextualSpacing w:val="0"/>
      </w:pPr>
      <w:r w:rsidRPr="00DE491C">
        <w:rPr>
          <w:rFonts w:ascii="Arial" w:hAnsi="Arial"/>
          <w:b/>
          <w:bCs/>
          <w:rtl/>
        </w:rPr>
        <w:t>סעיף 15 ד'</w:t>
      </w:r>
      <w:r w:rsidRPr="00DE491C">
        <w:rPr>
          <w:rFonts w:ascii="Arial" w:hAnsi="Arial" w:hint="cs"/>
          <w:b/>
          <w:bCs/>
          <w:rtl/>
        </w:rPr>
        <w:t xml:space="preserve"> [נספח א מפרט טכני עמ 19] </w:t>
      </w:r>
      <w:r w:rsidRPr="00DE491C">
        <w:rPr>
          <w:rFonts w:ascii="Arial" w:hAnsi="Arial"/>
          <w:rtl/>
        </w:rPr>
        <w:t>-</w:t>
      </w:r>
      <w:r w:rsidRPr="00DE491C">
        <w:rPr>
          <w:rFonts w:ascii="Arial" w:hAnsi="Arial" w:hint="cs"/>
          <w:rtl/>
        </w:rPr>
        <w:t xml:space="preserve"> </w:t>
      </w:r>
      <w:r w:rsidRPr="00DE491C">
        <w:rPr>
          <w:rFonts w:ascii="Arial" w:hAnsi="Arial"/>
          <w:rtl/>
        </w:rPr>
        <w:t xml:space="preserve"> תמיכת המקודד ב- </w:t>
      </w:r>
      <w:r w:rsidRPr="00DE491C">
        <w:t>1443 Type B</w:t>
      </w:r>
      <w:r w:rsidRPr="00DE491C">
        <w:rPr>
          <w:rFonts w:ascii="Arial" w:hAnsi="Arial"/>
          <w:rtl/>
        </w:rPr>
        <w:t xml:space="preserve">- להבנתנו הכרטיסים שמוזכרים הן בסעיף ג' והן במכרז הכרטיסים הנם </w:t>
      </w:r>
      <w:r w:rsidRPr="00DE491C">
        <w:t>Type A</w:t>
      </w:r>
      <w:r w:rsidRPr="00DE491C">
        <w:rPr>
          <w:rFonts w:ascii="Arial" w:hAnsi="Arial"/>
          <w:rtl/>
        </w:rPr>
        <w:t xml:space="preserve"> ולכן נדרשת הבהרה עבור אלו כרטיסים/טכנולוגיות ב- </w:t>
      </w:r>
      <w:r w:rsidRPr="00DE491C">
        <w:t>Type B</w:t>
      </w:r>
      <w:r w:rsidRPr="00DE491C">
        <w:rPr>
          <w:rFonts w:ascii="Arial" w:hAnsi="Arial"/>
          <w:rtl/>
        </w:rPr>
        <w:t xml:space="preserve"> נדרשת התמיכה.</w:t>
      </w:r>
    </w:p>
    <w:p w:rsidR="00DE491C" w:rsidRPr="00DE491C" w:rsidRDefault="00DE491C" w:rsidP="00DE491C">
      <w:pPr>
        <w:pStyle w:val="a7"/>
        <w:rPr>
          <w:b/>
          <w:bCs/>
          <w:color w:val="44546A" w:themeColor="dark2"/>
          <w:rtl/>
        </w:rPr>
      </w:pPr>
      <w:r w:rsidRPr="00445C22">
        <w:rPr>
          <w:rFonts w:ascii="Arial" w:hAnsi="Arial" w:hint="cs"/>
          <w:b/>
          <w:bCs/>
          <w:color w:val="2E74B5" w:themeColor="accent1" w:themeShade="BF"/>
          <w:rtl/>
        </w:rPr>
        <w:t>תשובה</w:t>
      </w:r>
      <w:r w:rsidRPr="00DE491C">
        <w:rPr>
          <w:rFonts w:hint="cs"/>
          <w:b/>
          <w:bCs/>
          <w:color w:val="44546A" w:themeColor="dark2"/>
          <w:rtl/>
        </w:rPr>
        <w:t xml:space="preserve"> </w:t>
      </w:r>
      <w:r w:rsidRPr="00DE491C">
        <w:rPr>
          <w:b/>
          <w:bCs/>
          <w:color w:val="44546A" w:themeColor="dark2"/>
          <w:rtl/>
        </w:rPr>
        <w:t>–</w:t>
      </w:r>
      <w:r w:rsidRPr="00DE491C">
        <w:rPr>
          <w:rFonts w:hint="cs"/>
          <w:color w:val="44546A" w:themeColor="dark2"/>
          <w:rtl/>
        </w:rPr>
        <w:t xml:space="preserve"> נדרשת תמיכת קורא הכרטיסים המשולב עבור כרטיסי </w:t>
      </w:r>
      <w:r w:rsidRPr="00DE491C">
        <w:rPr>
          <w:color w:val="44546A" w:themeColor="dark2"/>
        </w:rPr>
        <w:t>mifare desfire ev1</w:t>
      </w:r>
      <w:r w:rsidRPr="00DE491C">
        <w:rPr>
          <w:rFonts w:hint="cs"/>
          <w:b/>
          <w:bCs/>
          <w:color w:val="44546A" w:themeColor="dark2"/>
          <w:rtl/>
        </w:rPr>
        <w:t xml:space="preserve"> </w:t>
      </w:r>
      <w:r w:rsidRPr="00DE491C">
        <w:rPr>
          <w:rFonts w:hint="cs"/>
          <w:color w:val="44546A" w:themeColor="dark2"/>
          <w:rtl/>
        </w:rPr>
        <w:t xml:space="preserve">וגם עבור </w:t>
      </w:r>
      <w:r w:rsidRPr="00DE491C">
        <w:rPr>
          <w:color w:val="44546A" w:themeColor="dark2"/>
        </w:rPr>
        <w:t xml:space="preserve">type a , type b </w:t>
      </w:r>
      <w:r w:rsidRPr="00DE491C">
        <w:rPr>
          <w:rFonts w:hint="cs"/>
          <w:color w:val="44546A" w:themeColor="dark2"/>
          <w:rtl/>
        </w:rPr>
        <w:t xml:space="preserve"> כאמור </w:t>
      </w:r>
      <w:r w:rsidRPr="00DE491C">
        <w:rPr>
          <w:rFonts w:ascii="Calibri" w:eastAsia="Calibri" w:hAnsi="Calibri" w:hint="eastAsia"/>
          <w:b/>
          <w:bCs/>
          <w:color w:val="44546A" w:themeColor="dark2"/>
          <w:rtl/>
        </w:rPr>
        <w:t>בנספח</w:t>
      </w:r>
      <w:r w:rsidRPr="00DE491C">
        <w:rPr>
          <w:rFonts w:ascii="Calibri" w:eastAsia="Calibri" w:hAnsi="Calibri"/>
          <w:b/>
          <w:bCs/>
          <w:color w:val="44546A" w:themeColor="dark2"/>
          <w:rtl/>
        </w:rPr>
        <w:t xml:space="preserve"> </w:t>
      </w:r>
      <w:r w:rsidRPr="00DE491C">
        <w:rPr>
          <w:rFonts w:ascii="Calibri" w:eastAsia="Calibri" w:hAnsi="Calibri" w:hint="eastAsia"/>
          <w:b/>
          <w:bCs/>
          <w:color w:val="44546A" w:themeColor="dark2"/>
          <w:rtl/>
        </w:rPr>
        <w:t>הטכני</w:t>
      </w:r>
      <w:r w:rsidRPr="00DE491C">
        <w:rPr>
          <w:rFonts w:ascii="Calibri" w:eastAsia="Calibri" w:hAnsi="Calibri"/>
          <w:b/>
          <w:bCs/>
          <w:color w:val="44546A" w:themeColor="dark2"/>
          <w:rtl/>
        </w:rPr>
        <w:t xml:space="preserve"> 1.א.15)</w:t>
      </w:r>
      <w:r w:rsidRPr="00DE491C">
        <w:rPr>
          <w:rFonts w:hint="cs"/>
          <w:color w:val="44546A" w:themeColor="dark2"/>
          <w:rtl/>
        </w:rPr>
        <w:t xml:space="preserve"> על כל סעיפיו ובמכרז בכלל. </w:t>
      </w:r>
      <w:r w:rsidRPr="00DE491C">
        <w:rPr>
          <w:rFonts w:hint="cs"/>
          <w:b/>
          <w:bCs/>
          <w:color w:val="44546A" w:themeColor="dark2"/>
          <w:highlight w:val="green"/>
          <w:rtl/>
        </w:rPr>
        <w:t xml:space="preserve"> </w:t>
      </w:r>
    </w:p>
    <w:p w:rsidR="00DE491C" w:rsidRPr="00DE491C" w:rsidRDefault="00DE491C" w:rsidP="00DE491C">
      <w:pPr>
        <w:pStyle w:val="a7"/>
        <w:rPr>
          <w:rtl/>
        </w:rPr>
      </w:pPr>
    </w:p>
    <w:p w:rsidR="00DE491C" w:rsidRPr="00DE491C" w:rsidRDefault="00DE491C" w:rsidP="00DE491C">
      <w:pPr>
        <w:pStyle w:val="a7"/>
        <w:numPr>
          <w:ilvl w:val="0"/>
          <w:numId w:val="3"/>
        </w:numPr>
        <w:spacing w:after="0" w:line="240" w:lineRule="auto"/>
        <w:contextualSpacing w:val="0"/>
      </w:pPr>
      <w:r w:rsidRPr="00DE491C">
        <w:rPr>
          <w:rFonts w:ascii="Arial" w:hAnsi="Arial"/>
          <w:rtl/>
        </w:rPr>
        <w:t xml:space="preserve">האם המדפסת/מקודד אמורה לתמוך בכרטיסי קרבה הן מדגם </w:t>
      </w:r>
      <w:r w:rsidRPr="00DE491C">
        <w:t>EV-1</w:t>
      </w:r>
      <w:r w:rsidRPr="00DE491C">
        <w:rPr>
          <w:rFonts w:ascii="Arial" w:hAnsi="Arial"/>
          <w:rtl/>
        </w:rPr>
        <w:t xml:space="preserve"> ו- </w:t>
      </w:r>
      <w:r w:rsidRPr="00DE491C">
        <w:t>EV-2</w:t>
      </w:r>
      <w:r w:rsidRPr="00DE491C">
        <w:rPr>
          <w:rFonts w:ascii="Arial" w:hAnsi="Arial"/>
          <w:rtl/>
        </w:rPr>
        <w:t>.?</w:t>
      </w:r>
    </w:p>
    <w:p w:rsidR="00DE491C" w:rsidRPr="00DE491C"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רק דגם </w:t>
      </w:r>
      <w:r w:rsidRPr="00DE491C">
        <w:rPr>
          <w:rFonts w:hint="cs"/>
          <w:color w:val="44546A" w:themeColor="dark2"/>
        </w:rPr>
        <w:t>EV1</w:t>
      </w:r>
    </w:p>
    <w:p w:rsidR="00DE491C" w:rsidRPr="00DE491C" w:rsidRDefault="00DE491C" w:rsidP="00DE491C">
      <w:pPr>
        <w:pStyle w:val="a7"/>
        <w:rPr>
          <w:rtl/>
        </w:rPr>
      </w:pPr>
    </w:p>
    <w:p w:rsidR="00FC3671" w:rsidRPr="00FC3671" w:rsidRDefault="00FC3671" w:rsidP="00FC3671">
      <w:pPr>
        <w:pStyle w:val="a7"/>
        <w:spacing w:after="0" w:line="240" w:lineRule="auto"/>
        <w:contextualSpacing w:val="0"/>
      </w:pPr>
    </w:p>
    <w:p w:rsidR="00DE491C" w:rsidRPr="00DE491C" w:rsidRDefault="00DE491C" w:rsidP="00DE491C">
      <w:pPr>
        <w:pStyle w:val="a7"/>
        <w:numPr>
          <w:ilvl w:val="0"/>
          <w:numId w:val="3"/>
        </w:numPr>
        <w:spacing w:after="0" w:line="240" w:lineRule="auto"/>
        <w:contextualSpacing w:val="0"/>
      </w:pPr>
      <w:r w:rsidRPr="00DE491C">
        <w:rPr>
          <w:rFonts w:ascii="David" w:hAnsi="David"/>
          <w:b/>
          <w:bCs/>
          <w:rtl/>
        </w:rPr>
        <w:t>נספח א' – המיפרט הטכני</w:t>
      </w:r>
      <w:r w:rsidRPr="00DE491C">
        <w:rPr>
          <w:rFonts w:ascii="David" w:hAnsi="David" w:hint="cs"/>
          <w:b/>
          <w:bCs/>
          <w:rtl/>
        </w:rPr>
        <w:t xml:space="preserve"> </w:t>
      </w:r>
      <w:r w:rsidRPr="00DE491C">
        <w:rPr>
          <w:rFonts w:ascii="David" w:hAnsi="David"/>
          <w:b/>
          <w:bCs/>
          <w:rtl/>
        </w:rPr>
        <w:t>–</w:t>
      </w:r>
      <w:r w:rsidRPr="00DE491C">
        <w:rPr>
          <w:rFonts w:ascii="David" w:hAnsi="David" w:hint="cs"/>
          <w:b/>
          <w:bCs/>
          <w:rtl/>
        </w:rPr>
        <w:t xml:space="preserve"> סעיף 1.ה. 3) [עמ' .19.]</w:t>
      </w:r>
      <w:r w:rsidRPr="00DE491C">
        <w:rPr>
          <w:rFonts w:ascii="David" w:hAnsi="David" w:hint="cs"/>
          <w:rtl/>
        </w:rPr>
        <w:t xml:space="preserve"> - נבקש לשנות את אורך הכבל לאורך מינימלי של 170 ס"מ.</w:t>
      </w:r>
    </w:p>
    <w:p w:rsidR="00DE491C" w:rsidRPr="00DE491C"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בקשתכם מאושרת. </w:t>
      </w:r>
      <w:r w:rsidRPr="00DE491C">
        <w:rPr>
          <w:rFonts w:hint="cs"/>
          <w:b/>
          <w:bCs/>
          <w:color w:val="44546A" w:themeColor="dark2"/>
          <w:rtl/>
        </w:rPr>
        <w:t>סעיף 1.ה. 3)</w:t>
      </w:r>
      <w:r w:rsidRPr="00DE491C">
        <w:rPr>
          <w:rFonts w:hint="cs"/>
          <w:color w:val="44546A" w:themeColor="dark2"/>
          <w:rtl/>
        </w:rPr>
        <w:t xml:space="preserve"> במפרט הטכני עודכן ל </w:t>
      </w:r>
      <w:r w:rsidRPr="00DE491C">
        <w:rPr>
          <w:color w:val="44546A" w:themeColor="dark2"/>
          <w:rtl/>
        </w:rPr>
        <w:t>–</w:t>
      </w:r>
    </w:p>
    <w:p w:rsidR="00DE491C" w:rsidRDefault="00DE491C" w:rsidP="00DE491C">
      <w:pPr>
        <w:ind w:firstLine="720"/>
        <w:contextualSpacing/>
        <w:outlineLvl w:val="0"/>
        <w:rPr>
          <w:rFonts w:asciiTheme="majorBidi" w:hAnsiTheme="majorBidi"/>
          <w:rtl/>
        </w:rPr>
      </w:pPr>
      <w:r w:rsidRPr="00DE491C">
        <w:rPr>
          <w:rFonts w:ascii="Arial" w:hAnsi="Arial" w:hint="cs"/>
          <w:b/>
          <w:bCs/>
          <w:rtl/>
        </w:rPr>
        <w:t>"</w:t>
      </w:r>
      <w:r w:rsidRPr="00DE491C">
        <w:rPr>
          <w:rFonts w:asciiTheme="majorBidi" w:hAnsiTheme="majorBidi"/>
          <w:rtl/>
        </w:rPr>
        <w:t xml:space="preserve">אורך מינימאלי – </w:t>
      </w:r>
      <w:r w:rsidRPr="00DE491C">
        <w:rPr>
          <w:rFonts w:asciiTheme="majorBidi" w:hAnsiTheme="majorBidi" w:hint="cs"/>
          <w:rtl/>
        </w:rPr>
        <w:t>170</w:t>
      </w:r>
      <w:r w:rsidRPr="00DE491C">
        <w:rPr>
          <w:rFonts w:asciiTheme="majorBidi" w:hAnsiTheme="majorBidi"/>
          <w:rtl/>
        </w:rPr>
        <w:t xml:space="preserve"> ס"מ</w:t>
      </w:r>
      <w:r w:rsidRPr="00DE491C">
        <w:rPr>
          <w:rFonts w:asciiTheme="majorBidi" w:hAnsiTheme="majorBidi" w:hint="cs"/>
          <w:rtl/>
        </w:rPr>
        <w:t>"</w:t>
      </w:r>
    </w:p>
    <w:p w:rsidR="00F86333" w:rsidRPr="00DE491C" w:rsidRDefault="00F86333" w:rsidP="00DE491C">
      <w:pPr>
        <w:ind w:firstLine="720"/>
        <w:contextualSpacing/>
        <w:outlineLvl w:val="0"/>
        <w:rPr>
          <w:rFonts w:asciiTheme="majorBidi" w:hAnsiTheme="majorBidi"/>
        </w:rPr>
      </w:pPr>
    </w:p>
    <w:p w:rsidR="00DE491C" w:rsidRDefault="00DE491C" w:rsidP="00DE491C">
      <w:pPr>
        <w:pStyle w:val="a7"/>
        <w:numPr>
          <w:ilvl w:val="0"/>
          <w:numId w:val="3"/>
        </w:numPr>
        <w:spacing w:after="0" w:line="240" w:lineRule="auto"/>
        <w:contextualSpacing w:val="0"/>
      </w:pPr>
      <w:r w:rsidRPr="00DE491C">
        <w:rPr>
          <w:rFonts w:ascii="Arial" w:hAnsi="Arial"/>
          <w:b/>
          <w:bCs/>
          <w:rtl/>
        </w:rPr>
        <w:t>סעיף "פרטים נוספים"- סעיף 1 א' בדבר הדרישה של הציוד הנלווה</w:t>
      </w:r>
      <w:r w:rsidRPr="00DE491C">
        <w:rPr>
          <w:rFonts w:ascii="Arial" w:hAnsi="Arial" w:hint="cs"/>
          <w:b/>
          <w:bCs/>
          <w:rtl/>
        </w:rPr>
        <w:t xml:space="preserve"> [עמ' 20 בנספח טכני]</w:t>
      </w:r>
      <w:r w:rsidRPr="00DE491C">
        <w:rPr>
          <w:rFonts w:ascii="Arial" w:hAnsi="Arial"/>
          <w:b/>
          <w:bCs/>
          <w:rtl/>
        </w:rPr>
        <w:t>-</w:t>
      </w:r>
      <w:r w:rsidRPr="00DE491C">
        <w:rPr>
          <w:rFonts w:ascii="Arial" w:hAnsi="Arial"/>
          <w:rtl/>
        </w:rPr>
        <w:t xml:space="preserve"> נבקש לקבל הבהרה למה הכוונה בסעיף זה.</w:t>
      </w:r>
    </w:p>
    <w:p w:rsidR="00F86333" w:rsidRPr="00DE491C" w:rsidRDefault="00F86333" w:rsidP="00F86333">
      <w:pPr>
        <w:pStyle w:val="a7"/>
        <w:spacing w:after="0" w:line="240" w:lineRule="auto"/>
        <w:contextualSpacing w:val="0"/>
      </w:pPr>
    </w:p>
    <w:p w:rsidR="00DE491C" w:rsidRPr="00DE491C" w:rsidRDefault="00DE491C" w:rsidP="00FC3671">
      <w:pPr>
        <w:ind w:left="720"/>
        <w:rPr>
          <w:rtl/>
        </w:rPr>
      </w:pPr>
      <w:r w:rsidRPr="00445C22">
        <w:rPr>
          <w:rFonts w:ascii="Arial" w:hAnsi="Arial"/>
          <w:b/>
          <w:bCs/>
          <w:color w:val="2E74B5" w:themeColor="accent1" w:themeShade="BF"/>
          <w:rtl/>
        </w:rPr>
        <w:t>תשובה</w:t>
      </w:r>
      <w:r w:rsidRPr="00DE491C">
        <w:rPr>
          <w:rtl/>
        </w:rPr>
        <w:t xml:space="preserve"> – הכוונה לכל מה שנדרש כדי לאפשר תפעול המדפסת – אם זו </w:t>
      </w:r>
      <w:r w:rsidRPr="00DE491C">
        <w:rPr>
          <w:b/>
          <w:bCs/>
          <w:rtl/>
        </w:rPr>
        <w:t xml:space="preserve">תוכנה </w:t>
      </w:r>
      <w:r w:rsidRPr="00DE491C">
        <w:rPr>
          <w:rFonts w:hint="cs"/>
          <w:b/>
          <w:bCs/>
          <w:rtl/>
        </w:rPr>
        <w:t xml:space="preserve">להגדרה </w:t>
      </w:r>
      <w:r w:rsidRPr="00DE491C">
        <w:rPr>
          <w:b/>
          <w:bCs/>
          <w:rtl/>
        </w:rPr>
        <w:t xml:space="preserve">טמפלייט הדפסה </w:t>
      </w:r>
      <w:r w:rsidRPr="00DE491C">
        <w:rPr>
          <w:rtl/>
        </w:rPr>
        <w:t>שתואמת את הדגם המוצע, או רכיבים פיזיים קבועים נדרשים כמו משקולות.</w:t>
      </w:r>
    </w:p>
    <w:p w:rsidR="00DE491C" w:rsidRPr="00DE491C" w:rsidRDefault="00DE491C" w:rsidP="00FC3671">
      <w:pPr>
        <w:ind w:left="720"/>
        <w:rPr>
          <w:rFonts w:asciiTheme="majorBidi" w:hAnsiTheme="majorBidi"/>
          <w:rtl/>
        </w:rPr>
      </w:pPr>
      <w:r w:rsidRPr="00DE491C">
        <w:rPr>
          <w:rtl/>
        </w:rPr>
        <w:t xml:space="preserve">רכיבים </w:t>
      </w:r>
      <w:r w:rsidRPr="00DE491C">
        <w:rPr>
          <w:b/>
          <w:bCs/>
          <w:u w:val="single"/>
          <w:rtl/>
        </w:rPr>
        <w:t>קבועים</w:t>
      </w:r>
      <w:r w:rsidRPr="00DE491C">
        <w:rPr>
          <w:rtl/>
        </w:rPr>
        <w:t xml:space="preserve"> שנדרשים לפי הידע של המציע כמשווק מורשה ולא כלולים בסעיפי עלות אחרים, יש לכלול בהצעה תחת </w:t>
      </w:r>
      <w:r w:rsidRPr="00DE491C">
        <w:rPr>
          <w:b/>
          <w:bCs/>
          <w:color w:val="44546A" w:themeColor="dark2"/>
          <w:rtl/>
        </w:rPr>
        <w:t>סעיף ג.8 בנספח ב'</w:t>
      </w:r>
      <w:r w:rsidRPr="00DE491C">
        <w:rPr>
          <w:rtl/>
        </w:rPr>
        <w:t xml:space="preserve"> (ור' תיקון </w:t>
      </w:r>
      <w:r w:rsidRPr="00DE491C">
        <w:rPr>
          <w:color w:val="44546A" w:themeColor="dark2"/>
          <w:rtl/>
        </w:rPr>
        <w:t>נוסח הסעיף בראש מענה זה</w:t>
      </w:r>
      <w:r w:rsidRPr="00DE491C">
        <w:rPr>
          <w:rFonts w:asciiTheme="majorBidi" w:hAnsiTheme="majorBidi"/>
          <w:rtl/>
        </w:rPr>
        <w:t>).</w:t>
      </w:r>
    </w:p>
    <w:p w:rsidR="00DE491C" w:rsidRPr="00DE491C" w:rsidRDefault="00DE491C" w:rsidP="00FC3671">
      <w:pPr>
        <w:ind w:firstLine="720"/>
        <w:rPr>
          <w:b/>
          <w:bCs/>
          <w:color w:val="44546A" w:themeColor="dark2"/>
          <w:rtl/>
        </w:rPr>
      </w:pPr>
      <w:r w:rsidRPr="00DE491C">
        <w:rPr>
          <w:rtl/>
        </w:rPr>
        <w:t xml:space="preserve">רכיבים </w:t>
      </w:r>
      <w:r w:rsidRPr="00DE491C">
        <w:rPr>
          <w:b/>
          <w:bCs/>
          <w:rtl/>
        </w:rPr>
        <w:t>מתכלים</w:t>
      </w:r>
      <w:r w:rsidRPr="00DE491C">
        <w:rPr>
          <w:rtl/>
        </w:rPr>
        <w:t xml:space="preserve"> שדרושים ולא נכללו בסעיפי עלות אחרים </w:t>
      </w:r>
      <w:r w:rsidRPr="00DE491C">
        <w:rPr>
          <w:color w:val="44546A" w:themeColor="dark2"/>
          <w:rtl/>
        </w:rPr>
        <w:t>יש לפרט עלות ב</w:t>
      </w:r>
      <w:r w:rsidRPr="00DE491C">
        <w:rPr>
          <w:b/>
          <w:bCs/>
          <w:color w:val="44546A" w:themeColor="dark2"/>
          <w:rtl/>
        </w:rPr>
        <w:t>סעיף ג.5 בנספח ב</w:t>
      </w:r>
    </w:p>
    <w:p w:rsidR="00DE491C" w:rsidRDefault="00DE491C" w:rsidP="00DE491C">
      <w:pPr>
        <w:pStyle w:val="a7"/>
        <w:rPr>
          <w:rtl/>
        </w:rPr>
      </w:pPr>
    </w:p>
    <w:p w:rsidR="00F86333" w:rsidRPr="00DE491C" w:rsidRDefault="00F86333" w:rsidP="00DE491C">
      <w:pPr>
        <w:pStyle w:val="a7"/>
      </w:pPr>
    </w:p>
    <w:p w:rsidR="00DE491C" w:rsidRPr="00DE491C" w:rsidRDefault="00DE491C" w:rsidP="00DE491C">
      <w:pPr>
        <w:pStyle w:val="a7"/>
        <w:numPr>
          <w:ilvl w:val="0"/>
          <w:numId w:val="3"/>
        </w:numPr>
        <w:spacing w:after="0" w:line="240" w:lineRule="auto"/>
        <w:contextualSpacing w:val="0"/>
      </w:pPr>
      <w:r w:rsidRPr="00DE491C">
        <w:rPr>
          <w:rFonts w:ascii="David" w:hAnsi="David"/>
          <w:b/>
          <w:bCs/>
          <w:rtl/>
        </w:rPr>
        <w:t>נספח א' – המיפרט הטכני</w:t>
      </w:r>
      <w:r w:rsidRPr="00DE491C">
        <w:rPr>
          <w:rFonts w:ascii="David" w:hAnsi="David" w:hint="cs"/>
          <w:b/>
          <w:bCs/>
          <w:rtl/>
        </w:rPr>
        <w:t xml:space="preserve"> </w:t>
      </w:r>
      <w:r w:rsidRPr="00DE491C">
        <w:rPr>
          <w:rFonts w:ascii="David" w:hAnsi="David"/>
          <w:b/>
          <w:bCs/>
          <w:rtl/>
        </w:rPr>
        <w:t>–</w:t>
      </w:r>
      <w:r w:rsidRPr="00DE491C">
        <w:rPr>
          <w:rFonts w:hint="cs"/>
          <w:b/>
          <w:bCs/>
          <w:rtl/>
        </w:rPr>
        <w:t xml:space="preserve"> פרטים נוספים 6.ג [ עמ' 21]</w:t>
      </w:r>
      <w:r w:rsidRPr="00DE491C">
        <w:rPr>
          <w:rFonts w:hint="cs"/>
          <w:rtl/>
        </w:rPr>
        <w:t xml:space="preserve"> - </w:t>
      </w:r>
      <w:r w:rsidRPr="00DE491C">
        <w:rPr>
          <w:rFonts w:ascii="David" w:hAnsi="David" w:hint="cs"/>
          <w:rtl/>
        </w:rPr>
        <w:t xml:space="preserve">נבקש לשנות את מועד האספקה ל-"45 ימי </w:t>
      </w:r>
      <w:r w:rsidRPr="00DE491C">
        <w:rPr>
          <w:rFonts w:ascii="David" w:hAnsi="David" w:hint="cs"/>
          <w:b/>
          <w:bCs/>
          <w:rtl/>
        </w:rPr>
        <w:t>עבודה</w:t>
      </w:r>
      <w:r w:rsidRPr="00DE491C">
        <w:rPr>
          <w:rFonts w:ascii="David" w:hAnsi="David" w:hint="cs"/>
          <w:rtl/>
        </w:rPr>
        <w:t xml:space="preserve">" במקום "45 ימים </w:t>
      </w:r>
      <w:r w:rsidRPr="00DE491C">
        <w:rPr>
          <w:rFonts w:ascii="David" w:hAnsi="David" w:hint="cs"/>
          <w:b/>
          <w:bCs/>
          <w:rtl/>
        </w:rPr>
        <w:t>קלנדריים</w:t>
      </w:r>
      <w:r w:rsidRPr="00DE491C">
        <w:rPr>
          <w:rFonts w:hint="cs"/>
          <w:rtl/>
        </w:rPr>
        <w:t xml:space="preserve">". </w:t>
      </w:r>
      <w:r w:rsidRPr="00DE491C">
        <w:rPr>
          <w:rFonts w:ascii="David" w:hAnsi="David" w:hint="cs"/>
          <w:rtl/>
        </w:rPr>
        <w:t>נבקש להאריך את מועד האספקה של המינשאים ל- 60 ימי עבודה</w:t>
      </w:r>
      <w:r w:rsidRPr="00DE491C">
        <w:rPr>
          <w:rFonts w:hint="cs"/>
          <w:rtl/>
        </w:rPr>
        <w:t>.</w:t>
      </w:r>
    </w:p>
    <w:p w:rsidR="00DE491C" w:rsidRPr="00DE491C" w:rsidRDefault="00DE491C" w:rsidP="00DE491C">
      <w:pPr>
        <w:pStyle w:val="a7"/>
        <w:rPr>
          <w:color w:val="44546A" w:themeColor="dark2"/>
          <w:rtl/>
        </w:rPr>
      </w:pPr>
      <w:r w:rsidRPr="00445C22">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הבקשה נשקלה ואושרה. ר' פירוט שינויים לעיל  בראש מסמך זה.</w:t>
      </w:r>
    </w:p>
    <w:p w:rsidR="00DE491C" w:rsidRPr="00DE491C" w:rsidRDefault="00DE491C" w:rsidP="00DE491C">
      <w:pPr>
        <w:pStyle w:val="a7"/>
        <w:rPr>
          <w:rtl/>
        </w:rPr>
      </w:pPr>
    </w:p>
    <w:p w:rsidR="00DE491C" w:rsidRPr="00DE491C" w:rsidRDefault="00DE491C" w:rsidP="00DE491C">
      <w:pPr>
        <w:pStyle w:val="a7"/>
      </w:pPr>
    </w:p>
    <w:p w:rsidR="00DE491C" w:rsidRPr="00DE491C" w:rsidRDefault="00DE491C" w:rsidP="00DE491C">
      <w:pPr>
        <w:pStyle w:val="a7"/>
        <w:numPr>
          <w:ilvl w:val="0"/>
          <w:numId w:val="3"/>
        </w:numPr>
        <w:spacing w:after="0" w:line="240" w:lineRule="auto"/>
        <w:contextualSpacing w:val="0"/>
      </w:pPr>
      <w:r w:rsidRPr="00DE491C">
        <w:rPr>
          <w:rFonts w:ascii="David" w:hAnsi="David"/>
          <w:b/>
          <w:bCs/>
          <w:rtl/>
        </w:rPr>
        <w:t>נספח א' – המיפרט הטכני</w:t>
      </w:r>
      <w:r w:rsidRPr="00DE491C">
        <w:rPr>
          <w:rFonts w:hint="cs"/>
          <w:b/>
          <w:bCs/>
          <w:rtl/>
        </w:rPr>
        <w:t xml:space="preserve"> </w:t>
      </w:r>
      <w:r w:rsidRPr="00DE491C">
        <w:rPr>
          <w:b/>
          <w:bCs/>
          <w:rtl/>
        </w:rPr>
        <w:t>–</w:t>
      </w:r>
      <w:r w:rsidRPr="00DE491C">
        <w:rPr>
          <w:rFonts w:hint="cs"/>
          <w:b/>
          <w:bCs/>
          <w:rtl/>
        </w:rPr>
        <w:t xml:space="preserve"> אחריות ואמנת שירות  סעיף 1. יג [ עמ' .23.]</w:t>
      </w:r>
      <w:r w:rsidRPr="00DE491C">
        <w:rPr>
          <w:rFonts w:hint="cs"/>
          <w:rtl/>
        </w:rPr>
        <w:t xml:space="preserve"> - </w:t>
      </w:r>
      <w:r w:rsidRPr="00DE491C">
        <w:rPr>
          <w:rFonts w:ascii="David" w:hAnsi="David" w:hint="cs"/>
          <w:rtl/>
        </w:rPr>
        <w:t xml:space="preserve">עלות שבר עלולה להיות מורכבת מרכיבים שונים במדפסת ולא ניתן לתמחרה בעלות כוללת. נבקש כי סעיף זה </w:t>
      </w:r>
      <w:r w:rsidRPr="00DE491C">
        <w:rPr>
          <w:rFonts w:ascii="David" w:hAnsi="David" w:hint="cs"/>
          <w:rtl/>
        </w:rPr>
        <w:lastRenderedPageBreak/>
        <w:t>יחולק ויתומחר בטבלת עלויות, שתוגדר על ידכם, לחלפים שכיחים. על מנת לאפשר השוואה נכונה של ההצעות. כל חלק חילוף שאינו כלול בטבלה יתומחר בנפרד בעת</w:t>
      </w:r>
      <w:r w:rsidRPr="00DE491C">
        <w:rPr>
          <w:rFonts w:hint="cs"/>
          <w:rtl/>
        </w:rPr>
        <w:t xml:space="preserve"> הצורך.</w:t>
      </w:r>
    </w:p>
    <w:p w:rsidR="00DE491C" w:rsidRPr="00DE491C" w:rsidRDefault="00DE491C" w:rsidP="00DE491C">
      <w:pPr>
        <w:pStyle w:val="a7"/>
        <w:rPr>
          <w:color w:val="44546A" w:themeColor="dark2"/>
          <w:rtl/>
        </w:rPr>
      </w:pPr>
      <w:r w:rsidRPr="00F86333">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עלות שבר לא משוקללת במשקולות הציון. </w:t>
      </w:r>
    </w:p>
    <w:p w:rsidR="00DE491C" w:rsidRPr="00DE491C" w:rsidRDefault="00DE491C" w:rsidP="00DE491C">
      <w:pPr>
        <w:pStyle w:val="a7"/>
        <w:rPr>
          <w:color w:val="44546A" w:themeColor="dark2"/>
          <w:rtl/>
        </w:rPr>
      </w:pPr>
      <w:r w:rsidRPr="00DE491C">
        <w:rPr>
          <w:rFonts w:hint="cs"/>
          <w:color w:val="44546A" w:themeColor="dark2"/>
          <w:rtl/>
        </w:rPr>
        <w:t>כאמור במכרז כל ספק יגיש פירוט במידת האפשר לעלות תיקון תקלות שבר לפי המוכר לו במדפסת המוצעת ותעריף שבר כללי לכל תקלת שבר שלא תפורט. תקלות שבר במידה ויהיו יטופלו לפי התמחור המותאם לדגם המדפסת  כפי שהוגש</w:t>
      </w:r>
      <w:r w:rsidRPr="00DE491C">
        <w:rPr>
          <w:color w:val="44546A" w:themeColor="dark2"/>
          <w:rtl/>
        </w:rPr>
        <w:t>–</w:t>
      </w:r>
      <w:r w:rsidRPr="00DE491C">
        <w:rPr>
          <w:rFonts w:hint="cs"/>
          <w:color w:val="44546A" w:themeColor="dark2"/>
          <w:rtl/>
        </w:rPr>
        <w:t xml:space="preserve"> לפי בחירת המזמין לממש תיקון כזה.  במידה ויהיו תקלות שבר שלא פורטו בתמחור </w:t>
      </w:r>
      <w:r w:rsidRPr="00DE491C">
        <w:rPr>
          <w:color w:val="44546A" w:themeColor="dark2"/>
          <w:rtl/>
        </w:rPr>
        <w:t>–</w:t>
      </w:r>
      <w:r w:rsidRPr="00DE491C">
        <w:rPr>
          <w:rFonts w:hint="cs"/>
          <w:color w:val="44546A" w:themeColor="dark2"/>
          <w:rtl/>
        </w:rPr>
        <w:t xml:space="preserve"> המזמין יהיה רשאי לממש תיקון כזה בעלות הכללית של תקלת שבר שהגיש הספק.</w:t>
      </w:r>
    </w:p>
    <w:p w:rsidR="00DE491C" w:rsidRPr="00DE491C" w:rsidRDefault="00DE491C" w:rsidP="00DE491C">
      <w:pPr>
        <w:pStyle w:val="a7"/>
        <w:rPr>
          <w:color w:val="44546A" w:themeColor="dark2"/>
          <w:rtl/>
        </w:rPr>
      </w:pPr>
      <w:r w:rsidRPr="00DE491C">
        <w:rPr>
          <w:rFonts w:hint="cs"/>
          <w:color w:val="44546A" w:themeColor="dark2"/>
          <w:rtl/>
        </w:rPr>
        <w:t xml:space="preserve">בכל מקרה המזמין יוכל לבחור לצאת בפניות לבקשת הצעות מחיר נפרדת לתיקון תקלת שבר מסויימת, במידה ולפי שיקולו זו תהיה הדרך המיטבית עבורו. </w:t>
      </w:r>
    </w:p>
    <w:p w:rsidR="00DE491C" w:rsidRDefault="00DE491C" w:rsidP="00DE491C">
      <w:pPr>
        <w:pStyle w:val="a7"/>
        <w:rPr>
          <w:rtl/>
        </w:rPr>
      </w:pPr>
    </w:p>
    <w:p w:rsidR="00F86333" w:rsidRPr="00DE491C" w:rsidRDefault="00F86333" w:rsidP="00DE491C">
      <w:pPr>
        <w:pStyle w:val="a7"/>
      </w:pPr>
    </w:p>
    <w:p w:rsidR="00DE491C" w:rsidRPr="00DE491C" w:rsidRDefault="00DE491C" w:rsidP="00DE491C">
      <w:pPr>
        <w:pStyle w:val="a7"/>
        <w:numPr>
          <w:ilvl w:val="0"/>
          <w:numId w:val="3"/>
        </w:numPr>
        <w:spacing w:after="0" w:line="240" w:lineRule="auto"/>
        <w:contextualSpacing w:val="0"/>
      </w:pPr>
      <w:r w:rsidRPr="00DE491C">
        <w:rPr>
          <w:rFonts w:ascii="David" w:hAnsi="David"/>
          <w:b/>
          <w:bCs/>
          <w:rtl/>
        </w:rPr>
        <w:t>נספח א' – המיפרט הטכני</w:t>
      </w:r>
      <w:r w:rsidRPr="00DE491C">
        <w:rPr>
          <w:rFonts w:ascii="David" w:hAnsi="David" w:hint="cs"/>
          <w:b/>
          <w:bCs/>
          <w:rtl/>
        </w:rPr>
        <w:t xml:space="preserve"> </w:t>
      </w:r>
      <w:r w:rsidRPr="00DE491C">
        <w:rPr>
          <w:rFonts w:ascii="David" w:hAnsi="David"/>
          <w:b/>
          <w:bCs/>
          <w:rtl/>
        </w:rPr>
        <w:t>–</w:t>
      </w:r>
      <w:r w:rsidRPr="00DE491C">
        <w:rPr>
          <w:rFonts w:ascii="David" w:hAnsi="David" w:hint="cs"/>
          <w:b/>
          <w:bCs/>
          <w:rtl/>
        </w:rPr>
        <w:t xml:space="preserve"> אחריות ואמנת שירות סעיף 2 [עמ' ..24.] -</w:t>
      </w:r>
      <w:r w:rsidRPr="00DE491C">
        <w:rPr>
          <w:rFonts w:ascii="David" w:hAnsi="David" w:hint="cs"/>
          <w:rtl/>
        </w:rPr>
        <w:t xml:space="preserve"> </w:t>
      </w:r>
      <w:r w:rsidRPr="00DE491C">
        <w:rPr>
          <w:rFonts w:ascii="David" w:hAnsi="David"/>
          <w:rtl/>
        </w:rPr>
        <w:t>גובה הפיצוי המבוקש אינו מידתי ביחס לנזק</w:t>
      </w:r>
      <w:r w:rsidRPr="00DE491C">
        <w:rPr>
          <w:rFonts w:ascii="David" w:hAnsi="David" w:hint="cs"/>
          <w:rtl/>
        </w:rPr>
        <w:t>, אם</w:t>
      </w:r>
      <w:r w:rsidRPr="00DE491C">
        <w:rPr>
          <w:rFonts w:ascii="David" w:hAnsi="David"/>
          <w:rtl/>
        </w:rPr>
        <w:t xml:space="preserve"> עלול לקרות מהעיכוב.</w:t>
      </w:r>
      <w:r w:rsidRPr="00DE491C">
        <w:rPr>
          <w:rFonts w:ascii="David" w:hAnsi="David" w:hint="cs"/>
          <w:rtl/>
        </w:rPr>
        <w:t xml:space="preserve"> נבקש להוריד את גובה הסכום ל-400 ₪ ולהאריך את תקופת האיחור ל-7 ימי</w:t>
      </w:r>
      <w:r w:rsidRPr="00DE491C">
        <w:rPr>
          <w:rFonts w:hint="cs"/>
          <w:rtl/>
        </w:rPr>
        <w:t xml:space="preserve"> עבודה.</w:t>
      </w:r>
    </w:p>
    <w:p w:rsidR="00DE491C" w:rsidRPr="00DE491C" w:rsidRDefault="00DE491C" w:rsidP="00DE491C">
      <w:pPr>
        <w:pStyle w:val="a7"/>
        <w:rPr>
          <w:color w:val="44546A" w:themeColor="dark2"/>
          <w:rtl/>
        </w:rPr>
      </w:pPr>
      <w:r w:rsidRPr="00F86333">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p>
    <w:p w:rsidR="00DE491C" w:rsidRPr="00DE491C" w:rsidRDefault="00DE491C" w:rsidP="00DE491C">
      <w:pPr>
        <w:pStyle w:val="a7"/>
        <w:rPr>
          <w:color w:val="44546A" w:themeColor="dark2"/>
          <w:rtl/>
        </w:rPr>
      </w:pPr>
      <w:r w:rsidRPr="00DE491C">
        <w:rPr>
          <w:rFonts w:hint="cs"/>
          <w:color w:val="44546A" w:themeColor="dark2"/>
          <w:rtl/>
        </w:rPr>
        <w:t xml:space="preserve">סעיף 2 א. עמידה בתנאי ההספקה </w:t>
      </w:r>
      <w:r w:rsidRPr="00DE491C">
        <w:rPr>
          <w:color w:val="44546A" w:themeColor="dark2"/>
          <w:rtl/>
        </w:rPr>
        <w:t>–</w:t>
      </w:r>
      <w:r w:rsidRPr="00DE491C">
        <w:rPr>
          <w:rFonts w:hint="cs"/>
          <w:color w:val="44546A" w:themeColor="dark2"/>
          <w:rtl/>
        </w:rPr>
        <w:t xml:space="preserve"> כללית. אין שינוי במסמכי המכרז.</w:t>
      </w:r>
    </w:p>
    <w:p w:rsidR="00DE491C" w:rsidRPr="00DE491C" w:rsidRDefault="00DE491C" w:rsidP="00DE491C">
      <w:pPr>
        <w:pStyle w:val="a7"/>
        <w:rPr>
          <w:color w:val="44546A" w:themeColor="dark2"/>
          <w:rtl/>
        </w:rPr>
      </w:pPr>
      <w:r w:rsidRPr="00DE491C">
        <w:rPr>
          <w:rFonts w:hint="cs"/>
          <w:color w:val="44546A" w:themeColor="dark2"/>
          <w:rtl/>
        </w:rPr>
        <w:t>סעיף 2 ב. עמידה במועדי ההספקה -  המזמין עדכן את הסעיפים הנוגעים למועדי האספקה (ר' בשינו המפורט בראש מסמך זה),  ולכן אין שינוי בגובה הפיצוי.</w:t>
      </w:r>
    </w:p>
    <w:p w:rsidR="00DE491C" w:rsidRPr="00DE491C" w:rsidRDefault="00DE491C" w:rsidP="00DE491C">
      <w:pPr>
        <w:pStyle w:val="a7"/>
        <w:rPr>
          <w:color w:val="44546A" w:themeColor="dark2"/>
          <w:rtl/>
        </w:rPr>
      </w:pPr>
      <w:r w:rsidRPr="00DE491C">
        <w:rPr>
          <w:rFonts w:hint="cs"/>
          <w:color w:val="44546A" w:themeColor="dark2"/>
          <w:rtl/>
        </w:rPr>
        <w:t xml:space="preserve">סעיף 2.ג. עמידה באמנת השירות </w:t>
      </w:r>
      <w:r w:rsidRPr="00DE491C">
        <w:rPr>
          <w:color w:val="44546A" w:themeColor="dark2"/>
          <w:rtl/>
        </w:rPr>
        <w:t>–</w:t>
      </w:r>
      <w:r w:rsidRPr="00DE491C">
        <w:rPr>
          <w:rFonts w:hint="cs"/>
          <w:color w:val="44546A" w:themeColor="dark2"/>
          <w:rtl/>
        </w:rPr>
        <w:t xml:space="preserve"> המזמין עדכן את זמן התגובה הנדרש מ-2 ימים ל-3 ימים, (ר' בראש מסמך זה), ומייחס חשיבות רבה לתקינות הציוד הנרכש לאחר הרכישה, ולעמידת הספק הזוכה בכך, ולכן לא ישונה גובה הפיצוי הנדרש והכל בהתאם למוגדר במכרז.</w:t>
      </w:r>
    </w:p>
    <w:p w:rsidR="00DE491C" w:rsidRPr="00DE491C" w:rsidRDefault="00DE491C" w:rsidP="00DE491C">
      <w:pPr>
        <w:pStyle w:val="a7"/>
        <w:rPr>
          <w:color w:val="44546A" w:themeColor="dark2"/>
          <w:rtl/>
        </w:rPr>
      </w:pPr>
      <w:r w:rsidRPr="00DE491C">
        <w:rPr>
          <w:rFonts w:hint="cs"/>
          <w:color w:val="44546A" w:themeColor="dark2"/>
          <w:rtl/>
        </w:rPr>
        <w:t xml:space="preserve">הרכש משמש כחלק מפרוייקט המעברים, שנותן מענה לטיפול במעבר האוכלוסיה הפלשתינית </w:t>
      </w:r>
      <w:r w:rsidRPr="00DE491C">
        <w:rPr>
          <w:rtl/>
        </w:rPr>
        <w:t>בין שטחי איו"ש ל</w:t>
      </w:r>
      <w:r w:rsidRPr="00DE491C">
        <w:rPr>
          <w:rFonts w:hint="cs"/>
          <w:rtl/>
        </w:rPr>
        <w:t xml:space="preserve">עורף מדינת </w:t>
      </w:r>
      <w:r w:rsidRPr="00DE491C">
        <w:rPr>
          <w:rtl/>
        </w:rPr>
        <w:t>ישראל</w:t>
      </w:r>
      <w:r w:rsidRPr="00DE491C">
        <w:rPr>
          <w:rFonts w:hint="cs"/>
          <w:color w:val="44546A" w:themeColor="dark2"/>
          <w:rtl/>
        </w:rPr>
        <w:t>. המזמין רואה באיכות השירות לתושב חלק מהותי מפרוייקט זה ומהצלחתו, ושואף לצמצם ככל שניתן תקלות טכניות שיפגעו ברמת השירות. אי לכך לעמידה בתנאי ההספקה ובאמנת השירות יש משקל ברור וחשוב בהתקשרות. המזמין שואף להימנע מאי-עמידה ורואה את גובה הפיצוי תואם לפגיעה במטרות הרכש על השלכותיה.</w:t>
      </w:r>
    </w:p>
    <w:p w:rsidR="00DE491C" w:rsidRDefault="00DE491C" w:rsidP="00DE491C">
      <w:pPr>
        <w:pStyle w:val="a7"/>
        <w:rPr>
          <w:rFonts w:ascii="Arial" w:hAnsi="Arial"/>
          <w:b/>
          <w:bCs/>
          <w:color w:val="8496B0" w:themeColor="text2" w:themeTint="99"/>
          <w:rtl/>
        </w:rPr>
      </w:pPr>
    </w:p>
    <w:p w:rsidR="00F86333" w:rsidRPr="00DE491C" w:rsidRDefault="00F86333" w:rsidP="00DE491C">
      <w:pPr>
        <w:pStyle w:val="a7"/>
        <w:rPr>
          <w:rFonts w:ascii="Arial" w:hAnsi="Arial"/>
          <w:b/>
          <w:bCs/>
          <w:color w:val="8496B0" w:themeColor="text2" w:themeTint="99"/>
          <w:rtl/>
        </w:rPr>
      </w:pPr>
    </w:p>
    <w:p w:rsidR="00DE491C" w:rsidRPr="00DE491C" w:rsidRDefault="00DE491C" w:rsidP="00DE491C">
      <w:pPr>
        <w:pStyle w:val="a7"/>
        <w:numPr>
          <w:ilvl w:val="0"/>
          <w:numId w:val="3"/>
        </w:numPr>
        <w:spacing w:after="0" w:line="240" w:lineRule="auto"/>
        <w:contextualSpacing w:val="0"/>
      </w:pPr>
      <w:r w:rsidRPr="00DE491C">
        <w:rPr>
          <w:rFonts w:ascii="David" w:hAnsi="David"/>
          <w:b/>
          <w:bCs/>
          <w:rtl/>
        </w:rPr>
        <w:t xml:space="preserve">נספח </w:t>
      </w:r>
      <w:r w:rsidRPr="00DE491C">
        <w:rPr>
          <w:rFonts w:ascii="David" w:hAnsi="David" w:hint="cs"/>
          <w:b/>
          <w:bCs/>
          <w:rtl/>
        </w:rPr>
        <w:t>ב</w:t>
      </w:r>
      <w:r w:rsidRPr="00DE491C">
        <w:rPr>
          <w:rFonts w:ascii="David" w:hAnsi="David"/>
          <w:b/>
          <w:bCs/>
          <w:rtl/>
        </w:rPr>
        <w:t xml:space="preserve">' –מיפרט </w:t>
      </w:r>
      <w:r w:rsidRPr="00DE491C">
        <w:rPr>
          <w:rFonts w:ascii="David" w:hAnsi="David" w:hint="cs"/>
          <w:b/>
          <w:bCs/>
          <w:rtl/>
        </w:rPr>
        <w:t>תעריפי</w:t>
      </w:r>
      <w:r w:rsidRPr="00DE491C">
        <w:rPr>
          <w:rFonts w:hint="cs"/>
          <w:b/>
          <w:bCs/>
          <w:rtl/>
        </w:rPr>
        <w:t xml:space="preserve">  - סעיף </w:t>
      </w:r>
      <w:r w:rsidRPr="00DE491C">
        <w:rPr>
          <w:rFonts w:hint="cs"/>
          <w:u w:val="single"/>
          <w:rtl/>
        </w:rPr>
        <w:t>א</w:t>
      </w:r>
      <w:r w:rsidRPr="00DE491C">
        <w:rPr>
          <w:rFonts w:hint="cs"/>
          <w:b/>
          <w:bCs/>
          <w:rtl/>
        </w:rPr>
        <w:t xml:space="preserve"> [עמ' ..25.]</w:t>
      </w:r>
      <w:r w:rsidRPr="00DE491C">
        <w:rPr>
          <w:rFonts w:hint="cs"/>
          <w:rtl/>
        </w:rPr>
        <w:t xml:space="preserve"> - </w:t>
      </w:r>
      <w:r w:rsidRPr="00DE491C">
        <w:rPr>
          <w:rFonts w:ascii="David" w:hAnsi="David" w:hint="cs"/>
          <w:rtl/>
        </w:rPr>
        <w:t>נראה כי קיים חוסר שוויון באופן חישוב סה"כ עלות מדפסות כרטיסים חכמים. בין ספק שמציע מדפסת עם יחידת למינציה כחלק מובנה במדפסת לבין ספק שמציע תחליף ללמינציה (בנפרד</w:t>
      </w:r>
      <w:r w:rsidRPr="00DE491C">
        <w:rPr>
          <w:rFonts w:hint="cs"/>
          <w:rtl/>
        </w:rPr>
        <w:t xml:space="preserve"> מהמדפסת]. </w:t>
      </w:r>
      <w:r w:rsidRPr="00DE491C">
        <w:rPr>
          <w:rFonts w:ascii="David" w:hAnsi="David" w:hint="cs"/>
          <w:rtl/>
        </w:rPr>
        <w:t>כיון שעלות יחידת הלמינציה המובנית נכללת בכל מקרה בחישוב העלות הכוללת של מדפסת "רגילה", לעומת עלות תחליף הלמינציה שלא תחושב בסה"כ העלות למדפסות. אבקש להבהיר את החלוקה או להוסיף לסה"כ העלות את עלות תחליף הלמינציה.</w:t>
      </w:r>
    </w:p>
    <w:p w:rsidR="00DE491C" w:rsidRPr="00DE491C" w:rsidRDefault="00DE491C" w:rsidP="00DE491C">
      <w:pPr>
        <w:pStyle w:val="a7"/>
        <w:rPr>
          <w:color w:val="44546A" w:themeColor="dark2"/>
          <w:rtl/>
        </w:rPr>
      </w:pPr>
      <w:r w:rsidRPr="00F86333">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במידה והספק הזוכה יהיה ספק שהגיש אישור כנדרש לתחליף למינציה העומד בדרישות המכרז (ובעיקר אישור עמידות ההדפסה ל-5 שנים) המזמין לא מתכנן לרכוש ממנו למינציה שאינה נדרשת. </w:t>
      </w:r>
    </w:p>
    <w:p w:rsidR="00DE491C" w:rsidRPr="00DE491C" w:rsidRDefault="00DE491C" w:rsidP="00DE491C">
      <w:pPr>
        <w:pStyle w:val="a7"/>
        <w:rPr>
          <w:color w:val="44546A" w:themeColor="dark2"/>
          <w:rtl/>
        </w:rPr>
      </w:pPr>
      <w:r w:rsidRPr="00DE491C">
        <w:rPr>
          <w:rFonts w:hint="cs"/>
          <w:color w:val="44546A" w:themeColor="dark2"/>
          <w:rtl/>
        </w:rPr>
        <w:t xml:space="preserve">המשקולות מתייחסות לעלות הצפויה לתשלום ע"י המזמין, ולכן המזמין לא כלל במשקולות עלות למינציה שמהווה אופציה, ומבחינה זו ההשוואה תקפה </w:t>
      </w:r>
      <w:r w:rsidRPr="00DE491C">
        <w:rPr>
          <w:color w:val="44546A" w:themeColor="dark2"/>
          <w:rtl/>
        </w:rPr>
        <w:t>–</w:t>
      </w:r>
      <w:r w:rsidRPr="00DE491C">
        <w:rPr>
          <w:rFonts w:hint="cs"/>
          <w:color w:val="44546A" w:themeColor="dark2"/>
          <w:rtl/>
        </w:rPr>
        <w:t xml:space="preserve"> עלות הרכש הצפוי.</w:t>
      </w:r>
    </w:p>
    <w:p w:rsidR="00DE491C" w:rsidRPr="00DE491C" w:rsidRDefault="00DE491C" w:rsidP="00DE491C">
      <w:pPr>
        <w:pStyle w:val="a7"/>
        <w:rPr>
          <w:color w:val="44546A" w:themeColor="dark2"/>
          <w:rtl/>
        </w:rPr>
      </w:pPr>
      <w:r w:rsidRPr="00DE491C">
        <w:rPr>
          <w:rFonts w:hint="cs"/>
          <w:color w:val="44546A" w:themeColor="dark2"/>
          <w:rtl/>
        </w:rPr>
        <w:t xml:space="preserve">תמחור למינציה במקרים אלה מיועדת לתרחיש רכש בלת"מ שאינו מתוכנן מראש ע"י המזמין ולכן אינו משוקלל. </w:t>
      </w:r>
    </w:p>
    <w:p w:rsidR="00DE491C" w:rsidRPr="00DE491C" w:rsidRDefault="00DE491C" w:rsidP="00DE491C">
      <w:pPr>
        <w:pStyle w:val="a7"/>
        <w:rPr>
          <w:color w:val="44546A" w:themeColor="dark2"/>
          <w:rtl/>
        </w:rPr>
      </w:pPr>
    </w:p>
    <w:p w:rsidR="00DE491C" w:rsidRDefault="00DE491C" w:rsidP="00DE491C">
      <w:pPr>
        <w:pStyle w:val="a7"/>
        <w:rPr>
          <w:rFonts w:ascii="Arial" w:hAnsi="Arial"/>
          <w:b/>
          <w:bCs/>
          <w:color w:val="8496B0" w:themeColor="text2" w:themeTint="99"/>
          <w:rtl/>
        </w:rPr>
      </w:pPr>
    </w:p>
    <w:p w:rsidR="00F86333" w:rsidRDefault="00F86333" w:rsidP="00DE491C">
      <w:pPr>
        <w:pStyle w:val="a7"/>
        <w:rPr>
          <w:rFonts w:ascii="Arial" w:hAnsi="Arial"/>
          <w:b/>
          <w:bCs/>
          <w:color w:val="8496B0" w:themeColor="text2" w:themeTint="99"/>
          <w:rtl/>
        </w:rPr>
      </w:pPr>
    </w:p>
    <w:p w:rsidR="00DE491C" w:rsidRPr="00DE491C" w:rsidRDefault="00DE491C" w:rsidP="00DE491C">
      <w:pPr>
        <w:pStyle w:val="a7"/>
        <w:numPr>
          <w:ilvl w:val="0"/>
          <w:numId w:val="3"/>
        </w:numPr>
        <w:spacing w:after="0" w:line="240" w:lineRule="auto"/>
        <w:contextualSpacing w:val="0"/>
      </w:pPr>
      <w:r w:rsidRPr="00DE491C">
        <w:rPr>
          <w:rFonts w:ascii="David" w:hAnsi="David"/>
          <w:b/>
          <w:bCs/>
          <w:rtl/>
        </w:rPr>
        <w:t xml:space="preserve">נספח </w:t>
      </w:r>
      <w:r w:rsidRPr="00DE491C">
        <w:rPr>
          <w:rFonts w:ascii="David" w:hAnsi="David" w:hint="cs"/>
          <w:b/>
          <w:bCs/>
          <w:rtl/>
        </w:rPr>
        <w:t>ב</w:t>
      </w:r>
      <w:r w:rsidRPr="00DE491C">
        <w:rPr>
          <w:rFonts w:ascii="David" w:hAnsi="David"/>
          <w:b/>
          <w:bCs/>
          <w:rtl/>
        </w:rPr>
        <w:t xml:space="preserve">' –מיפרט </w:t>
      </w:r>
      <w:r w:rsidRPr="00DE491C">
        <w:rPr>
          <w:rFonts w:ascii="David" w:hAnsi="David" w:hint="cs"/>
          <w:b/>
          <w:bCs/>
          <w:rtl/>
        </w:rPr>
        <w:t>תעריפי</w:t>
      </w:r>
      <w:r w:rsidRPr="00DE491C">
        <w:rPr>
          <w:rFonts w:hint="cs"/>
          <w:b/>
          <w:bCs/>
          <w:rtl/>
        </w:rPr>
        <w:t xml:space="preserve">  - סעיף </w:t>
      </w:r>
      <w:r w:rsidRPr="00DE491C">
        <w:rPr>
          <w:rFonts w:hint="cs"/>
          <w:b/>
          <w:bCs/>
          <w:u w:val="single"/>
          <w:rtl/>
        </w:rPr>
        <w:t>ב</w:t>
      </w:r>
      <w:r w:rsidRPr="00DE491C">
        <w:rPr>
          <w:rFonts w:hint="cs"/>
          <w:b/>
          <w:bCs/>
          <w:rtl/>
        </w:rPr>
        <w:t xml:space="preserve"> [עמ' .25-26..]</w:t>
      </w:r>
      <w:r w:rsidRPr="00DE491C">
        <w:rPr>
          <w:rFonts w:hint="cs"/>
          <w:rtl/>
        </w:rPr>
        <w:t xml:space="preserve"> - </w:t>
      </w:r>
      <w:r w:rsidRPr="00DE491C">
        <w:rPr>
          <w:rFonts w:ascii="David" w:hAnsi="David" w:hint="cs"/>
          <w:rtl/>
        </w:rPr>
        <w:t>נראה כי קיים חוסר שוויון באופן חישוב סה"כ עלות מדפסות כרטיסים חכמים. בין ספק שמציע מדפסת עם יחידת למינציה כחלק מובנה במדפסת לבין ספק שמציע תחליף ללמינציה (בנפרד</w:t>
      </w:r>
      <w:r w:rsidRPr="00DE491C">
        <w:rPr>
          <w:rFonts w:hint="cs"/>
          <w:rtl/>
        </w:rPr>
        <w:t xml:space="preserve"> מהמדפסת]. </w:t>
      </w:r>
      <w:r w:rsidRPr="00DE491C">
        <w:rPr>
          <w:rFonts w:ascii="David" w:hAnsi="David" w:hint="cs"/>
          <w:rtl/>
        </w:rPr>
        <w:t>כיון שעלות יחידת הלמינציה המובנית נכללת בכל מקרה בחישוב העלות הכוללת של מדפסת "רגילה", לעומת עלות תחליף הלמינציה שלא תחושב בסה"כ העלות למדפסות. אבקש להבהיר את החלוקה או להוסיף לסה"כ העלות את עלות תחליף הלמינציה.</w:t>
      </w:r>
    </w:p>
    <w:p w:rsidR="00DE491C" w:rsidRPr="00DE491C" w:rsidRDefault="00DE491C" w:rsidP="00DE491C">
      <w:pPr>
        <w:pStyle w:val="a7"/>
        <w:rPr>
          <w:color w:val="44546A" w:themeColor="dark2"/>
          <w:rtl/>
        </w:rPr>
      </w:pPr>
      <w:r w:rsidRPr="00F86333">
        <w:rPr>
          <w:rFonts w:ascii="Arial" w:hAnsi="Arial" w:hint="cs"/>
          <w:b/>
          <w:bCs/>
          <w:color w:val="2E74B5" w:themeColor="accent1" w:themeShade="BF"/>
          <w:rtl/>
        </w:rPr>
        <w:t>תשובה</w:t>
      </w:r>
      <w:r w:rsidRPr="00DE491C">
        <w:rPr>
          <w:rFonts w:hint="cs"/>
          <w:color w:val="44546A" w:themeColor="dark2"/>
          <w:rtl/>
        </w:rPr>
        <w:t xml:space="preserve"> </w:t>
      </w:r>
      <w:r w:rsidRPr="00DE491C">
        <w:rPr>
          <w:color w:val="44546A" w:themeColor="dark2"/>
          <w:rtl/>
        </w:rPr>
        <w:t>–</w:t>
      </w:r>
      <w:r w:rsidRPr="00DE491C">
        <w:rPr>
          <w:rFonts w:hint="cs"/>
          <w:color w:val="44546A" w:themeColor="dark2"/>
          <w:rtl/>
        </w:rPr>
        <w:t xml:space="preserve"> כאמור לעיל במידה וספק שיזכה במכרז יהיה ספק שהציג אישור בהתאם למוגדר במכרז על עמידות תחליף למינציה כנדרש </w:t>
      </w:r>
      <w:r w:rsidRPr="00DE491C">
        <w:rPr>
          <w:color w:val="44546A" w:themeColor="dark2"/>
          <w:rtl/>
        </w:rPr>
        <w:t>–</w:t>
      </w:r>
      <w:r w:rsidRPr="00DE491C">
        <w:rPr>
          <w:rFonts w:hint="cs"/>
          <w:color w:val="44546A" w:themeColor="dark2"/>
          <w:rtl/>
        </w:rPr>
        <w:t xml:space="preserve"> המזמין לא מתכנן לרכוש יחידות למינציה שאינן נדרשות. לכן המשקולות מתבססות על השוואה אחידה של עלות הרכש הצפויה למזמין ועלות רכיבי למינציה שלא עתידה להירכש לא מחושבת בשקלול עלות ולא נכללת במשקולות הציון למכרז.</w:t>
      </w:r>
    </w:p>
    <w:p w:rsidR="00DE491C" w:rsidRPr="00DE491C" w:rsidRDefault="00DE491C" w:rsidP="00DE491C">
      <w:pPr>
        <w:pStyle w:val="a7"/>
        <w:rPr>
          <w:color w:val="44546A" w:themeColor="dark2"/>
          <w:rtl/>
        </w:rPr>
      </w:pPr>
      <w:r w:rsidRPr="00DE491C">
        <w:rPr>
          <w:rFonts w:hint="cs"/>
          <w:color w:val="44546A" w:themeColor="dark2"/>
          <w:rtl/>
        </w:rPr>
        <w:t xml:space="preserve">ספק שמציע מדפסת עם תחליף למינציה, מציע את רכיב הלמינציה כאופציה למקרה שלא תוכנן </w:t>
      </w:r>
    </w:p>
    <w:p w:rsidR="00DE491C" w:rsidRPr="00DE491C" w:rsidRDefault="00DE491C" w:rsidP="00DE491C">
      <w:pPr>
        <w:ind w:left="720"/>
        <w:rPr>
          <w:color w:val="44546A" w:themeColor="dark2"/>
          <w:rtl/>
        </w:rPr>
      </w:pPr>
      <w:r w:rsidRPr="00DE491C">
        <w:rPr>
          <w:rFonts w:hint="cs"/>
          <w:color w:val="44546A" w:themeColor="dark2"/>
          <w:rtl/>
        </w:rPr>
        <w:t xml:space="preserve">[או אם יתברר שהאישור שהציג לתחליף למינציה אינו מספק </w:t>
      </w:r>
      <w:r w:rsidRPr="00DE491C">
        <w:rPr>
          <w:color w:val="44546A" w:themeColor="dark2"/>
          <w:rtl/>
        </w:rPr>
        <w:t>–</w:t>
      </w:r>
      <w:r w:rsidRPr="00DE491C">
        <w:rPr>
          <w:rFonts w:hint="cs"/>
          <w:color w:val="44546A" w:themeColor="dark2"/>
          <w:rtl/>
        </w:rPr>
        <w:t xml:space="preserve"> במקרה כזה האופציה תיהפך להכרח ולכן עלותה תשוקלל ]</w:t>
      </w:r>
    </w:p>
    <w:p w:rsidR="00DE491C" w:rsidRPr="00DE491C" w:rsidRDefault="00DE491C" w:rsidP="00DE491C">
      <w:pPr>
        <w:pStyle w:val="a7"/>
        <w:rPr>
          <w:color w:val="44546A" w:themeColor="dark2"/>
          <w:rtl/>
        </w:rPr>
      </w:pPr>
    </w:p>
    <w:p w:rsidR="00DE491C" w:rsidRPr="00DE491C" w:rsidRDefault="00DE491C" w:rsidP="00DE491C">
      <w:pPr>
        <w:pStyle w:val="a7"/>
      </w:pPr>
    </w:p>
    <w:p w:rsidR="00DE491C" w:rsidRPr="00DE491C" w:rsidRDefault="00DE491C" w:rsidP="00DE491C">
      <w:pPr>
        <w:pStyle w:val="a7"/>
      </w:pPr>
    </w:p>
    <w:p w:rsidR="00DE491C" w:rsidRPr="00DE491C" w:rsidRDefault="00DE491C" w:rsidP="00DE491C">
      <w:pPr>
        <w:pStyle w:val="a7"/>
        <w:rPr>
          <w:rtl/>
        </w:rPr>
      </w:pPr>
    </w:p>
    <w:p w:rsidR="00DE491C" w:rsidRPr="00DE491C" w:rsidRDefault="00DE491C" w:rsidP="00DE491C">
      <w:pPr>
        <w:pStyle w:val="a7"/>
        <w:rPr>
          <w:rtl/>
        </w:rPr>
      </w:pPr>
    </w:p>
    <w:p w:rsidR="00DE491C" w:rsidRPr="00DE491C" w:rsidRDefault="00DE491C" w:rsidP="00DE491C">
      <w:pPr>
        <w:pStyle w:val="a7"/>
        <w:rPr>
          <w:rtl/>
        </w:rPr>
      </w:pPr>
    </w:p>
    <w:p w:rsidR="00DE491C" w:rsidRPr="00DE491C" w:rsidRDefault="00DE491C" w:rsidP="00DE491C">
      <w:pPr>
        <w:pStyle w:val="a7"/>
        <w:rPr>
          <w:rtl/>
        </w:rPr>
      </w:pPr>
    </w:p>
    <w:p w:rsidR="00DE491C" w:rsidRPr="00DE491C" w:rsidRDefault="00DE491C" w:rsidP="00DE491C">
      <w:pPr>
        <w:pStyle w:val="a7"/>
        <w:rPr>
          <w:rtl/>
        </w:rPr>
      </w:pPr>
    </w:p>
    <w:p w:rsidR="00DE491C" w:rsidRPr="00DE491C" w:rsidRDefault="00DE491C" w:rsidP="00DE491C">
      <w:pPr>
        <w:pStyle w:val="a7"/>
        <w:rPr>
          <w:rtl/>
        </w:rPr>
      </w:pPr>
    </w:p>
    <w:p w:rsidR="00DE491C" w:rsidRPr="00DE491C" w:rsidRDefault="00E76444" w:rsidP="00DE491C">
      <w:pPr>
        <w:pStyle w:val="a7"/>
      </w:pPr>
      <w:r>
        <w:rPr>
          <w:noProof/>
        </w:rPr>
        <mc:AlternateContent>
          <mc:Choice Requires="wps">
            <w:drawing>
              <wp:anchor distT="0" distB="0" distL="114300" distR="114300" simplePos="0" relativeHeight="251660288" behindDoc="0" locked="0" layoutInCell="1" allowOverlap="1">
                <wp:simplePos x="0" y="0"/>
                <wp:positionH relativeFrom="column">
                  <wp:posOffset>347980</wp:posOffset>
                </wp:positionH>
                <wp:positionV relativeFrom="paragraph">
                  <wp:posOffset>-572770</wp:posOffset>
                </wp:positionV>
                <wp:extent cx="5071745" cy="2829560"/>
                <wp:effectExtent l="5080" t="8255" r="9525" b="1016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71745" cy="2829560"/>
                        </a:xfrm>
                        <a:prstGeom prst="rect">
                          <a:avLst/>
                        </a:prstGeom>
                        <a:solidFill>
                          <a:srgbClr val="FFFFFF"/>
                        </a:solidFill>
                        <a:ln w="9525">
                          <a:solidFill>
                            <a:srgbClr val="000000"/>
                          </a:solidFill>
                          <a:miter lim="800000"/>
                          <a:headEnd/>
                          <a:tailEnd/>
                        </a:ln>
                      </wps:spPr>
                      <wps:txbx>
                        <w:txbxContent>
                          <w:p w:rsidR="00455CDC" w:rsidRPr="00EC47A4" w:rsidRDefault="00455CDC" w:rsidP="00DE491C">
                            <w:pPr>
                              <w:rPr>
                                <w:b/>
                                <w:bCs/>
                                <w:rtl/>
                              </w:rPr>
                            </w:pPr>
                            <w:r w:rsidRPr="00EC47A4">
                              <w:rPr>
                                <w:rFonts w:hint="cs"/>
                                <w:b/>
                                <w:bCs/>
                                <w:rtl/>
                              </w:rPr>
                              <w:t xml:space="preserve">על הספק לצרף להצעתו מסמך זה חתום על ידו. </w:t>
                            </w:r>
                          </w:p>
                          <w:p w:rsidR="00455CDC" w:rsidRPr="00EC47A4" w:rsidRDefault="00455CDC" w:rsidP="00DE491C">
                            <w:pPr>
                              <w:rPr>
                                <w:rtl/>
                              </w:rPr>
                            </w:pPr>
                            <w:r w:rsidRPr="00EC47A4">
                              <w:rPr>
                                <w:rFonts w:hint="cs"/>
                                <w:rtl/>
                              </w:rPr>
                              <w:t>הצעה שתוגש נטולת מסמך ההבהרות חתום על-ידי מי שרשאי לחייב את המציע לעניין ההצעה, תיחשב כהצעה פסולה.</w:t>
                            </w:r>
                          </w:p>
                          <w:p w:rsidR="00455CDC" w:rsidRDefault="00455CDC" w:rsidP="00DE491C">
                            <w:pPr>
                              <w:rPr>
                                <w:rtl/>
                              </w:rPr>
                            </w:pPr>
                          </w:p>
                          <w:p w:rsidR="00455CDC" w:rsidRPr="00EC47A4" w:rsidRDefault="00455CDC" w:rsidP="00DE491C">
                            <w:pPr>
                              <w:rPr>
                                <w:b/>
                                <w:bCs/>
                                <w:rtl/>
                              </w:rPr>
                            </w:pPr>
                            <w:r w:rsidRPr="00EC47A4">
                              <w:rPr>
                                <w:rFonts w:hint="cs"/>
                                <w:b/>
                                <w:bCs/>
                                <w:rtl/>
                              </w:rPr>
                              <w:t>בחתימתו מעיד הספק כי הוא קרא את כלל התשובות לשאלות ההבהרה, הן במענה הראשון והן במענה השני</w:t>
                            </w:r>
                            <w:r>
                              <w:rPr>
                                <w:rFonts w:hint="cs"/>
                                <w:b/>
                                <w:bCs/>
                                <w:rtl/>
                              </w:rPr>
                              <w:t xml:space="preserve"> (מענה זה)</w:t>
                            </w:r>
                            <w:r w:rsidRPr="00EC47A4">
                              <w:rPr>
                                <w:rFonts w:hint="cs"/>
                                <w:b/>
                                <w:bCs/>
                                <w:rtl/>
                              </w:rPr>
                              <w:t xml:space="preserve">, וכי הוא מודע לשינויים שנתבצעו במכרז בעקבות שאלות ההבהרה, אשר מרוכזים בפרק השינויים לעיל. </w:t>
                            </w:r>
                          </w:p>
                          <w:p w:rsidR="00455CDC" w:rsidRPr="00EC47A4" w:rsidRDefault="00455CDC" w:rsidP="00DE491C">
                            <w:pPr>
                              <w:rPr>
                                <w:rtl/>
                              </w:rPr>
                            </w:pPr>
                          </w:p>
                          <w:p w:rsidR="00455CDC" w:rsidRPr="00EC47A4" w:rsidRDefault="00455CDC" w:rsidP="00DE491C">
                            <w:pPr>
                              <w:rPr>
                                <w:rFonts w:ascii="David" w:hAnsi="David"/>
                                <w:rtl/>
                              </w:rPr>
                            </w:pPr>
                            <w:r w:rsidRPr="00EC47A4">
                              <w:rPr>
                                <w:rFonts w:ascii="David" w:hAnsi="David"/>
                                <w:rtl/>
                              </w:rPr>
                              <w:t>שם ה</w:t>
                            </w:r>
                            <w:r w:rsidRPr="00EC47A4">
                              <w:rPr>
                                <w:rFonts w:ascii="David" w:hAnsi="David" w:hint="cs"/>
                                <w:rtl/>
                              </w:rPr>
                              <w:t>ספק</w:t>
                            </w:r>
                            <w:r w:rsidRPr="00EC47A4">
                              <w:rPr>
                                <w:rFonts w:ascii="David" w:hAnsi="David"/>
                                <w:rtl/>
                              </w:rPr>
                              <w:t>: _____________________   איש קשר: ______________________</w:t>
                            </w:r>
                          </w:p>
                          <w:p w:rsidR="00455CDC" w:rsidRPr="00EC47A4" w:rsidRDefault="00455CDC" w:rsidP="00DE491C">
                            <w:pPr>
                              <w:rPr>
                                <w:rFonts w:ascii="David" w:hAnsi="David"/>
                                <w:rtl/>
                              </w:rPr>
                            </w:pPr>
                          </w:p>
                          <w:p w:rsidR="00455CDC" w:rsidRDefault="00455CDC" w:rsidP="00DE491C">
                            <w:pPr>
                              <w:spacing w:before="60" w:after="60"/>
                              <w:rPr>
                                <w:rFonts w:ascii="David" w:hAnsi="David"/>
                                <w:rtl/>
                              </w:rPr>
                            </w:pPr>
                            <w:r w:rsidRPr="00EC47A4">
                              <w:rPr>
                                <w:rFonts w:ascii="David" w:hAnsi="David"/>
                                <w:rtl/>
                              </w:rPr>
                              <w:t>חתימה וחותמת המציע: ___________________   תאריך: _________________</w:t>
                            </w:r>
                            <w:r>
                              <w:rPr>
                                <w:rtl/>
                              </w:rPr>
                              <w:br w:type="page"/>
                            </w:r>
                          </w:p>
                          <w:p w:rsidR="00455CDC" w:rsidRDefault="00455CDC" w:rsidP="00DE491C">
                            <w:pPr>
                              <w:rPr>
                                <w:rtl/>
                              </w:rPr>
                            </w:pPr>
                          </w:p>
                          <w:p w:rsidR="00455CDC" w:rsidRDefault="00455CDC" w:rsidP="00DE491C">
                            <w:pPr>
                              <w:rPr>
                                <w:rtl/>
                              </w:rPr>
                            </w:pPr>
                          </w:p>
                          <w:p w:rsidR="00455CDC" w:rsidRDefault="00455CDC" w:rsidP="00DE491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7.4pt;margin-top:-45.1pt;width:399.35pt;height:22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">
                <v:textbox>
                  <w:txbxContent>
                    <w:p w:rsidR="00455CDC" w:rsidRPr="00EC47A4" w:rsidRDefault="00455CDC" w:rsidP="00DE491C">
                      <w:pPr>
                        <w:rPr>
                          <w:b/>
                          <w:bCs/>
                          <w:rtl/>
                        </w:rPr>
                      </w:pPr>
                      <w:r w:rsidRPr="00EC47A4">
                        <w:rPr>
                          <w:rFonts w:hint="cs"/>
                          <w:b/>
                          <w:bCs/>
                          <w:rtl/>
                        </w:rPr>
                        <w:t xml:space="preserve">על הספק לצרף להצעתו מסמך זה חתום על ידו. </w:t>
                      </w:r>
                    </w:p>
                    <w:p w:rsidR="00455CDC" w:rsidRPr="00EC47A4" w:rsidRDefault="00455CDC" w:rsidP="00DE491C">
                      <w:pPr>
                        <w:rPr>
                          <w:rtl/>
                        </w:rPr>
                      </w:pPr>
                      <w:r w:rsidRPr="00EC47A4">
                        <w:rPr>
                          <w:rFonts w:hint="cs"/>
                          <w:rtl/>
                        </w:rPr>
                        <w:t>הצעה שתוגש נטולת מסמך ההבהרות חתום על-ידי מי שרשאי לחייב את המציע לעניין ההצעה, תיחשב כהצעה פסולה.</w:t>
                      </w:r>
                    </w:p>
                    <w:p w:rsidR="00455CDC" w:rsidRDefault="00455CDC" w:rsidP="00DE491C">
                      <w:pPr>
                        <w:rPr>
                          <w:rtl/>
                        </w:rPr>
                      </w:pPr>
                    </w:p>
                    <w:p w:rsidR="00455CDC" w:rsidRPr="00EC47A4" w:rsidRDefault="00455CDC" w:rsidP="00DE491C">
                      <w:pPr>
                        <w:rPr>
                          <w:b/>
                          <w:bCs/>
                          <w:rtl/>
                        </w:rPr>
                      </w:pPr>
                      <w:r w:rsidRPr="00EC47A4">
                        <w:rPr>
                          <w:rFonts w:hint="cs"/>
                          <w:b/>
                          <w:bCs/>
                          <w:rtl/>
                        </w:rPr>
                        <w:t>בחתימתו מעיד הספק כי הוא קרא את כלל התשובות לשאלות ההבהרה, הן במענה הראשון והן במענה השני</w:t>
                      </w:r>
                      <w:r>
                        <w:rPr>
                          <w:rFonts w:hint="cs"/>
                          <w:b/>
                          <w:bCs/>
                          <w:rtl/>
                        </w:rPr>
                        <w:t xml:space="preserve"> (מענה זה)</w:t>
                      </w:r>
                      <w:r w:rsidRPr="00EC47A4">
                        <w:rPr>
                          <w:rFonts w:hint="cs"/>
                          <w:b/>
                          <w:bCs/>
                          <w:rtl/>
                        </w:rPr>
                        <w:t xml:space="preserve">, וכי הוא מודע לשינויים שנתבצעו במכרז בעקבות שאלות ההבהרה, אשר מרוכזים בפרק השינויים לעיל. </w:t>
                      </w:r>
                    </w:p>
                    <w:p w:rsidR="00455CDC" w:rsidRPr="00EC47A4" w:rsidRDefault="00455CDC" w:rsidP="00DE491C">
                      <w:pPr>
                        <w:rPr>
                          <w:rtl/>
                        </w:rPr>
                      </w:pPr>
                    </w:p>
                    <w:p w:rsidR="00455CDC" w:rsidRPr="00EC47A4" w:rsidRDefault="00455CDC" w:rsidP="00DE491C">
                      <w:pPr>
                        <w:rPr>
                          <w:rFonts w:ascii="David" w:hAnsi="David"/>
                          <w:rtl/>
                        </w:rPr>
                      </w:pPr>
                      <w:r w:rsidRPr="00EC47A4">
                        <w:rPr>
                          <w:rFonts w:ascii="David" w:hAnsi="David"/>
                          <w:rtl/>
                        </w:rPr>
                        <w:t>שם ה</w:t>
                      </w:r>
                      <w:r w:rsidRPr="00EC47A4">
                        <w:rPr>
                          <w:rFonts w:ascii="David" w:hAnsi="David" w:hint="cs"/>
                          <w:rtl/>
                        </w:rPr>
                        <w:t>ספק</w:t>
                      </w:r>
                      <w:r w:rsidRPr="00EC47A4">
                        <w:rPr>
                          <w:rFonts w:ascii="David" w:hAnsi="David"/>
                          <w:rtl/>
                        </w:rPr>
                        <w:t>: _____________________   איש קשר: ______________________</w:t>
                      </w:r>
                    </w:p>
                    <w:p w:rsidR="00455CDC" w:rsidRPr="00EC47A4" w:rsidRDefault="00455CDC" w:rsidP="00DE491C">
                      <w:pPr>
                        <w:rPr>
                          <w:rFonts w:ascii="David" w:hAnsi="David"/>
                          <w:rtl/>
                        </w:rPr>
                      </w:pPr>
                    </w:p>
                    <w:p w:rsidR="00455CDC" w:rsidRDefault="00455CDC" w:rsidP="00DE491C">
                      <w:pPr>
                        <w:spacing w:before="60" w:after="60"/>
                        <w:rPr>
                          <w:rFonts w:ascii="David" w:hAnsi="David"/>
                          <w:rtl/>
                        </w:rPr>
                      </w:pPr>
                      <w:r w:rsidRPr="00EC47A4">
                        <w:rPr>
                          <w:rFonts w:ascii="David" w:hAnsi="David"/>
                          <w:rtl/>
                        </w:rPr>
                        <w:t>חתימה וחותמת המציע: ___________________   תאריך: _________________</w:t>
                      </w:r>
                      <w:r>
                        <w:rPr>
                          <w:rtl/>
                        </w:rPr>
                        <w:br w:type="page"/>
                      </w:r>
                    </w:p>
                    <w:p w:rsidR="00455CDC" w:rsidRDefault="00455CDC" w:rsidP="00DE491C">
                      <w:pPr>
                        <w:rPr>
                          <w:rtl/>
                        </w:rPr>
                      </w:pPr>
                    </w:p>
                    <w:p w:rsidR="00455CDC" w:rsidRDefault="00455CDC" w:rsidP="00DE491C">
                      <w:pPr>
                        <w:rPr>
                          <w:rtl/>
                        </w:rPr>
                      </w:pPr>
                    </w:p>
                    <w:p w:rsidR="00455CDC" w:rsidRDefault="00455CDC" w:rsidP="00DE491C"/>
                  </w:txbxContent>
                </v:textbox>
              </v:shape>
            </w:pict>
          </mc:Fallback>
        </mc:AlternateContent>
      </w:r>
    </w:p>
    <w:p w:rsidR="005E7E0A" w:rsidRPr="00DE491C" w:rsidRDefault="00C75391" w:rsidP="00C75391">
      <w:pPr>
        <w:pStyle w:val="a7"/>
        <w:numPr>
          <w:ilvl w:val="0"/>
          <w:numId w:val="2"/>
        </w:numPr>
        <w:rPr>
          <w:rFonts w:ascii="Tahoma" w:hAnsi="Tahoma" w:cs="Tahoma"/>
          <w:rtl/>
        </w:rPr>
      </w:pPr>
      <w:r w:rsidRPr="00DE491C">
        <w:rPr>
          <w:rFonts w:ascii="Tahoma" w:hAnsi="Tahoma" w:cs="Tahoma"/>
          <w:rtl/>
        </w:rPr>
        <w:t>בברכה,</w:t>
      </w:r>
    </w:p>
    <w:tbl>
      <w:tblPr>
        <w:tblStyle w:val="a9"/>
        <w:tblpPr w:leftFromText="181" w:rightFromText="181" w:vertAnchor="text" w:horzAnchor="margin" w:tblpY="324"/>
        <w:bidiVisual/>
        <w:tblW w:w="3037" w:type="dxa"/>
        <w:tblLook w:val="04A0" w:firstRow="1" w:lastRow="0" w:firstColumn="1" w:lastColumn="0" w:noHBand="0" w:noVBand="1"/>
      </w:tblPr>
      <w:tblGrid>
        <w:gridCol w:w="3037"/>
      </w:tblGrid>
      <w:tr w:rsidR="00A073F4" w:rsidRPr="00DE491C" w:rsidTr="00C75391">
        <w:trPr>
          <w:trHeight w:val="291"/>
        </w:trPr>
        <w:tc>
          <w:tcPr>
            <w:tcW w:w="3037" w:type="dxa"/>
            <w:tcBorders>
              <w:top w:val="nil"/>
              <w:left w:val="nil"/>
              <w:bottom w:val="nil"/>
              <w:right w:val="nil"/>
            </w:tcBorders>
          </w:tcPr>
          <w:p w:rsidR="00A073F4" w:rsidRPr="00DE491C" w:rsidRDefault="00FA329C" w:rsidP="00C75391">
            <w:pPr>
              <w:tabs>
                <w:tab w:val="left" w:pos="1828"/>
              </w:tabs>
              <w:contextualSpacing/>
              <w:rPr>
                <w:rFonts w:ascii="Tahoma" w:hAnsi="Tahoma" w:cs="Tahoma"/>
              </w:rPr>
            </w:pPr>
            <w:sdt>
              <w:sdtPr>
                <w:rPr>
                  <w:rFonts w:ascii="Tahoma" w:hAnsi="Tahoma" w:cs="Tahoma"/>
                  <w:rtl/>
                </w:rPr>
                <w:alias w:val="חתימה למסמך"/>
                <w:tag w:val="Menta_Doc_Signature"/>
                <w:id w:val="1470403702"/>
                <w:placeholder>
                  <w:docPart w:val="DDE4944EB1A1419995A35E0E593D8228"/>
                </w:placeholder>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Signature[1]" w:storeItemID="{DDC0EFA4-4FDA-40C9-9084-5C46BA9C1496}"/>
                <w:text w:multiLine="1"/>
              </w:sdtPr>
              <w:sdtEndPr/>
              <w:sdtContent>
                <w:r w:rsidR="00DE491C" w:rsidRPr="00DE491C">
                  <w:rPr>
                    <w:rFonts w:ascii="Tahoma" w:hAnsi="Tahoma" w:cs="Tahoma" w:hint="cs"/>
                    <w:rtl/>
                  </w:rPr>
                  <w:t>---</w:t>
                </w:r>
              </w:sdtContent>
            </w:sdt>
            <w:r w:rsidR="00A073F4" w:rsidRPr="00DE491C">
              <w:rPr>
                <w:rFonts w:ascii="Tahoma" w:hAnsi="Tahoma" w:cs="Tahoma"/>
                <w:rtl/>
              </w:rPr>
              <w:br/>
            </w:r>
          </w:p>
        </w:tc>
      </w:tr>
    </w:tbl>
    <w:p w:rsidR="005E7E0A" w:rsidRPr="00DE491C" w:rsidRDefault="005E7E0A" w:rsidP="005E7E0A">
      <w:pPr>
        <w:pStyle w:val="a7"/>
        <w:rPr>
          <w:rFonts w:ascii="Tahoma" w:hAnsi="Tahoma" w:cs="Tahoma"/>
        </w:rPr>
      </w:pPr>
    </w:p>
    <w:p w:rsidR="005E7E0A" w:rsidRPr="00DE491C" w:rsidRDefault="005E7E0A" w:rsidP="00C04D45">
      <w:pPr>
        <w:jc w:val="right"/>
        <w:rPr>
          <w:rFonts w:ascii="Tahoma" w:hAnsi="Tahoma" w:cs="Tahoma"/>
          <w:rtl/>
        </w:rPr>
      </w:pPr>
    </w:p>
    <w:p w:rsidR="00C04D45" w:rsidRPr="00DE491C" w:rsidRDefault="00C04D45" w:rsidP="00C04D45">
      <w:pPr>
        <w:rPr>
          <w:rFonts w:ascii="Tahoma" w:hAnsi="Tahoma" w:cs="Tahoma"/>
          <w:rtl/>
        </w:rPr>
      </w:pPr>
    </w:p>
    <w:p w:rsidR="005E7E0A" w:rsidRPr="00DE491C" w:rsidRDefault="005E7E0A" w:rsidP="00A72BB8">
      <w:pPr>
        <w:jc w:val="right"/>
        <w:rPr>
          <w:rFonts w:ascii="Tahoma" w:hAnsi="Tahoma" w:cs="Tahoma"/>
          <w:rtl/>
        </w:rPr>
      </w:pPr>
    </w:p>
    <w:p w:rsidR="005E7E0A" w:rsidRPr="00DE491C" w:rsidRDefault="005E7E0A" w:rsidP="00A72BB8">
      <w:pPr>
        <w:jc w:val="right"/>
        <w:rPr>
          <w:rFonts w:ascii="Tahoma" w:hAnsi="Tahoma" w:cs="Tahoma"/>
          <w:rtl/>
        </w:rPr>
      </w:pPr>
    </w:p>
    <w:p w:rsidR="005E7E0A" w:rsidRPr="00DE491C" w:rsidRDefault="005E7E0A" w:rsidP="00A72BB8">
      <w:pPr>
        <w:jc w:val="right"/>
        <w:rPr>
          <w:rFonts w:ascii="Tahoma" w:hAnsi="Tahoma" w:cs="Tahoma"/>
          <w:rtl/>
        </w:rPr>
      </w:pPr>
    </w:p>
    <w:p w:rsidR="006100F6" w:rsidRDefault="006100F6" w:rsidP="006100F6">
      <w:pPr>
        <w:rPr>
          <w:rFonts w:eastAsiaTheme="minorEastAsia"/>
          <w:noProof/>
        </w:rPr>
      </w:pPr>
    </w:p>
    <w:p w:rsidR="006100F6" w:rsidRDefault="006100F6" w:rsidP="006100F6">
      <w:pPr>
        <w:rPr>
          <w:rFonts w:eastAsiaTheme="minorEastAsia"/>
          <w:noProof/>
        </w:rPr>
      </w:pPr>
    </w:p>
    <w:p w:rsidR="006100F6" w:rsidRDefault="006100F6" w:rsidP="006100F6">
      <w:pPr>
        <w:jc w:val="center"/>
        <w:rPr>
          <w:rFonts w:eastAsiaTheme="minorEastAsia"/>
          <w:noProof/>
        </w:rPr>
      </w:pPr>
      <w:r>
        <w:rPr>
          <w:rFonts w:eastAsiaTheme="minorEastAsia"/>
          <w:noProof/>
          <w:rtl/>
        </w:rPr>
        <w:lastRenderedPageBreak/>
        <w:t>בשם רס"ן צחי לוי</w:t>
      </w:r>
    </w:p>
    <w:p w:rsidR="006100F6" w:rsidRDefault="006100F6" w:rsidP="006100F6">
      <w:pPr>
        <w:jc w:val="center"/>
        <w:rPr>
          <w:rFonts w:eastAsiaTheme="minorEastAsia"/>
          <w:noProof/>
          <w:rtl/>
        </w:rPr>
      </w:pPr>
      <w:r>
        <w:rPr>
          <w:rFonts w:eastAsiaTheme="minorEastAsia"/>
          <w:noProof/>
          <w:rtl/>
        </w:rPr>
        <w:t>רת"ח תקשוב מנהא"ז</w:t>
      </w:r>
    </w:p>
    <w:p w:rsidR="006100F6" w:rsidRDefault="006100F6" w:rsidP="006100F6">
      <w:pPr>
        <w:rPr>
          <w:rFonts w:eastAsiaTheme="minorEastAsia"/>
          <w:noProof/>
          <w:rtl/>
        </w:rPr>
      </w:pPr>
    </w:p>
    <w:p w:rsidR="006100F6" w:rsidRDefault="006100F6" w:rsidP="006100F6">
      <w:pPr>
        <w:rPr>
          <w:rtl/>
        </w:rPr>
      </w:pPr>
    </w:p>
    <w:p w:rsidR="005E7E0A" w:rsidRPr="00DE491C" w:rsidRDefault="005E7E0A" w:rsidP="00A72BB8">
      <w:pPr>
        <w:jc w:val="right"/>
        <w:rPr>
          <w:rFonts w:ascii="Tahoma" w:hAnsi="Tahoma" w:cs="Tahoma"/>
          <w:rtl/>
        </w:rPr>
      </w:pPr>
    </w:p>
    <w:p w:rsidR="005E7E0A" w:rsidRPr="00DE491C" w:rsidRDefault="005E7E0A" w:rsidP="00A72BB8">
      <w:pPr>
        <w:jc w:val="right"/>
        <w:rPr>
          <w:rFonts w:ascii="Tahoma" w:hAnsi="Tahoma" w:cs="Tahoma"/>
          <w:rtl/>
        </w:rPr>
      </w:pPr>
    </w:p>
    <w:p w:rsidR="005E7E0A" w:rsidRPr="00DE491C" w:rsidRDefault="005E7E0A" w:rsidP="00A72BB8">
      <w:pPr>
        <w:jc w:val="right"/>
        <w:rPr>
          <w:rFonts w:ascii="Tahoma" w:hAnsi="Tahoma" w:cs="Tahoma"/>
          <w:rtl/>
        </w:rPr>
      </w:pPr>
    </w:p>
    <w:tbl>
      <w:tblPr>
        <w:tblStyle w:val="a9"/>
        <w:tblpPr w:leftFromText="180" w:rightFromText="180" w:tblpY="600"/>
        <w:bidiVisual/>
        <w:tblW w:w="8246" w:type="dxa"/>
        <w:tblLook w:val="04A0" w:firstRow="1" w:lastRow="0" w:firstColumn="1" w:lastColumn="0" w:noHBand="0" w:noVBand="1"/>
      </w:tblPr>
      <w:tblGrid>
        <w:gridCol w:w="8246"/>
      </w:tblGrid>
      <w:tr w:rsidR="000B27DA" w:rsidRPr="006670E6" w:rsidTr="00A073F4">
        <w:trPr>
          <w:trHeight w:val="354"/>
        </w:trPr>
        <w:tc>
          <w:tcPr>
            <w:tcW w:w="8246" w:type="dxa"/>
            <w:tcBorders>
              <w:top w:val="nil"/>
              <w:left w:val="nil"/>
              <w:bottom w:val="single" w:sz="4" w:space="0" w:color="auto"/>
              <w:right w:val="nil"/>
            </w:tcBorders>
          </w:tcPr>
          <w:p w:rsidR="000B27DA" w:rsidRDefault="000B27DA" w:rsidP="00A073F4">
            <w:pPr>
              <w:jc w:val="center"/>
            </w:pPr>
            <w:r>
              <w:rPr>
                <w:rFonts w:ascii="Tahoma" w:hAnsi="Tahoma" w:cs="Tahoma" w:hint="cs"/>
                <w:b/>
                <w:bCs/>
                <w:u w:val="single"/>
                <w:rtl/>
              </w:rPr>
              <w:t>רשימת תפוצה</w:t>
            </w:r>
          </w:p>
          <w:p w:rsidR="000B27DA" w:rsidRDefault="000B27DA" w:rsidP="00EC06D4">
            <w:pPr>
              <w:pStyle w:val="a3"/>
              <w:rPr>
                <w:rFonts w:ascii="Tahoma" w:hAnsi="Tahoma" w:cs="Tahoma"/>
                <w:rtl/>
              </w:rPr>
            </w:pPr>
          </w:p>
          <w:sdt>
            <w:sdtPr>
              <w:rPr>
                <w:rFonts w:ascii="Tahoma" w:hAnsi="Tahoma" w:cs="Tahoma"/>
                <w:b/>
                <w:bCs/>
                <w:rtl/>
              </w:rPr>
              <w:alias w:val="אנשים לפעולה למסמך"/>
              <w:tag w:val="Menta_Doc_PeopleTo"/>
              <w:id w:val="-2144571747"/>
              <w:placeholder>
                <w:docPart w:val="526A49EE70694E069457544708EAEA4F"/>
              </w:placeholder>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PeopleTo[1]" w:storeItemID="{DDC0EFA4-4FDA-40C9-9084-5C46BA9C1496}"/>
              <w:text w:multiLine="1"/>
            </w:sdtPr>
            <w:sdtEndPr/>
            <w:sdtContent>
              <w:p w:rsidR="000B27DA" w:rsidRPr="00896056" w:rsidRDefault="00140423" w:rsidP="00FF22A3">
                <w:pPr>
                  <w:pStyle w:val="a3"/>
                  <w:jc w:val="center"/>
                  <w:rPr>
                    <w:rFonts w:ascii="Tahoma" w:hAnsi="Tahoma" w:cs="Tahoma"/>
                    <w:b/>
                    <w:bCs/>
                    <w:rtl/>
                  </w:rPr>
                </w:pPr>
                <w:r>
                  <w:rPr>
                    <w:rFonts w:ascii="Tahoma" w:hAnsi="Tahoma" w:cs="Tahoma" w:hint="cs"/>
                    <w:b/>
                    <w:bCs/>
                    <w:rtl/>
                  </w:rPr>
                  <w:t xml:space="preserve">ספק  חיצוני    </w:t>
                </w:r>
                <w:r>
                  <w:rPr>
                    <w:rFonts w:ascii="Tahoma" w:hAnsi="Tahoma" w:cs="Tahoma"/>
                    <w:b/>
                    <w:bCs/>
                    <w:rtl/>
                  </w:rPr>
                  <w:br/>
                </w:r>
                <w:r w:rsidR="00DE491C">
                  <w:rPr>
                    <w:rFonts w:ascii="Tahoma" w:hAnsi="Tahoma" w:cs="Tahoma" w:hint="cs"/>
                    <w:b/>
                    <w:bCs/>
                    <w:rtl/>
                  </w:rPr>
                  <w:t>מנהא"ז/אוצר בנא"מ/רע"ן-אלינור שלמה</w:t>
                </w:r>
              </w:p>
            </w:sdtContent>
          </w:sdt>
        </w:tc>
      </w:tr>
      <w:tr w:rsidR="000B27DA" w:rsidRPr="006670E6" w:rsidTr="00A073F4">
        <w:trPr>
          <w:trHeight w:val="332"/>
        </w:trPr>
        <w:sdt>
          <w:sdtPr>
            <w:rPr>
              <w:rFonts w:ascii="Tahoma" w:hAnsi="Tahoma" w:cs="Tahoma"/>
              <w:color w:val="808080"/>
              <w:rtl/>
            </w:rPr>
            <w:alias w:val="אנשים לידיעה למסמך"/>
            <w:tag w:val="Menta_Doc_PeopleCc"/>
            <w:id w:val="120890369"/>
            <w:placeholder>
              <w:docPart w:val="F77999A2CA0D414A83F17E8B12968E43"/>
            </w:placeholder>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PeopleCc[1]" w:storeItemID="{DDC0EFA4-4FDA-40C9-9084-5C46BA9C1496}"/>
            <w:text w:multiLine="1"/>
          </w:sdtPr>
          <w:sdtEndPr/>
          <w:sdtContent>
            <w:tc>
              <w:tcPr>
                <w:tcW w:w="8246" w:type="dxa"/>
                <w:tcBorders>
                  <w:top w:val="nil"/>
                  <w:left w:val="nil"/>
                  <w:bottom w:val="nil"/>
                  <w:right w:val="nil"/>
                </w:tcBorders>
              </w:tcPr>
              <w:p w:rsidR="000B27DA" w:rsidRPr="007129AC" w:rsidRDefault="00DE491C" w:rsidP="00140423">
                <w:pPr>
                  <w:pStyle w:val="a3"/>
                  <w:jc w:val="center"/>
                  <w:rPr>
                    <w:rFonts w:ascii="Tahoma" w:hAnsi="Tahoma" w:cs="Tahoma"/>
                    <w:rtl/>
                  </w:rPr>
                </w:pPr>
                <w:r>
                  <w:rPr>
                    <w:rFonts w:ascii="Tahoma" w:hAnsi="Tahoma" w:cs="Tahoma" w:hint="cs"/>
                    <w:color w:val="808080"/>
                    <w:rtl/>
                  </w:rPr>
                  <w:t>מנהא"ז/תקשוב/מפקד - צחי</w:t>
                </w:r>
                <w:r>
                  <w:rPr>
                    <w:rFonts w:ascii="Tahoma" w:hAnsi="Tahoma" w:cs="Tahoma" w:hint="cs"/>
                    <w:color w:val="808080"/>
                    <w:rtl/>
                  </w:rPr>
                  <w:br/>
                </w:r>
              </w:p>
            </w:tc>
          </w:sdtContent>
        </w:sdt>
      </w:tr>
    </w:tbl>
    <w:p w:rsidR="000B27DA" w:rsidRDefault="000B27DA" w:rsidP="000B27DA">
      <w:pPr>
        <w:jc w:val="center"/>
        <w:rPr>
          <w:rFonts w:ascii="Tahoma" w:hAnsi="Tahoma" w:cs="Tahoma"/>
          <w:b/>
          <w:bCs/>
          <w:u w:val="single"/>
          <w:rtl/>
        </w:rPr>
      </w:pPr>
    </w:p>
    <w:p w:rsidR="000B42DD" w:rsidRDefault="000B42DD" w:rsidP="000B27DA">
      <w:pPr>
        <w:jc w:val="cente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Default="000B42DD" w:rsidP="000B42DD">
      <w:pPr>
        <w:rPr>
          <w:rFonts w:ascii="Tahoma" w:hAnsi="Tahoma" w:cs="Tahoma"/>
          <w:rtl/>
        </w:rPr>
      </w:pPr>
    </w:p>
    <w:p w:rsidR="005E7E0A" w:rsidRPr="000B42DD" w:rsidRDefault="005E7E0A" w:rsidP="000B42DD">
      <w:pPr>
        <w:rPr>
          <w:rFonts w:ascii="Tahoma" w:hAnsi="Tahoma" w:cs="Tahoma"/>
          <w:rtl/>
        </w:rPr>
      </w:pPr>
    </w:p>
    <w:sectPr w:rsidR="005E7E0A" w:rsidRPr="000B42DD" w:rsidSect="000D3368">
      <w:headerReference w:type="even" r:id="rId17"/>
      <w:headerReference w:type="default" r:id="rId18"/>
      <w:footerReference w:type="even" r:id="rId19"/>
      <w:footerReference w:type="default" r:id="rId20"/>
      <w:headerReference w:type="first" r:id="rId21"/>
      <w:footerReference w:type="first" r:id="rId22"/>
      <w:pgSz w:w="11906" w:h="16838"/>
      <w:pgMar w:top="1212" w:right="1440" w:bottom="1440" w:left="144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5D41" w:rsidRDefault="000F5D41" w:rsidP="00A72BB8">
      <w:pPr>
        <w:spacing w:after="0" w:line="240" w:lineRule="auto"/>
      </w:pPr>
      <w:r>
        <w:separator/>
      </w:r>
    </w:p>
  </w:endnote>
  <w:endnote w:type="continuationSeparator" w:id="0">
    <w:p w:rsidR="000F5D41" w:rsidRDefault="000F5D41" w:rsidP="00A72B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Calibri"/>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CDC" w:rsidRDefault="00455CDC">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CDC" w:rsidRDefault="00455CDC" w:rsidP="000B42DD">
    <w:pPr>
      <w:pStyle w:val="a5"/>
      <w:jc w:val="center"/>
      <w:rPr>
        <w:rtl/>
      </w:rPr>
    </w:pPr>
    <w:r>
      <w:rPr>
        <w:rFonts w:hint="cs"/>
        <w:rtl/>
      </w:rPr>
      <w:t>סיווג:</w:t>
    </w:r>
    <w:sdt>
      <w:sdtPr>
        <w:rPr>
          <w:rtl/>
        </w:rPr>
        <w:alias w:val="סיווג למסמך"/>
        <w:tag w:val="Menta_Doc_Classification"/>
        <w:id w:val="-695381720"/>
        <w:placeholder>
          <w:docPart w:val="4E4C4CC48D38407DA25D5E197E19FE3E"/>
        </w:placeholder>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Classification[1]" w:storeItemID="{DDC0EFA4-4FDA-40C9-9084-5C46BA9C1496}"/>
        <w:text/>
      </w:sdtPr>
      <w:sdtEndPr/>
      <w:sdtContent>
        <w:r>
          <w:rPr>
            <w:rFonts w:hint="cs"/>
            <w:rtl/>
          </w:rPr>
          <w:t>בלמ"ס</w:t>
        </w:r>
      </w:sdtContent>
    </w:sdt>
    <w:r>
      <w:rPr>
        <w:rtl/>
      </w:rPr>
      <w:tab/>
    </w:r>
    <w:r>
      <w:rPr>
        <w:rtl/>
      </w:rPr>
      <w:tab/>
    </w:r>
    <w:r>
      <w:rPr>
        <w:rFonts w:hint="cs"/>
        <w:rtl/>
      </w:rPr>
      <w:t xml:space="preserve">סימוכין: </w:t>
    </w:r>
    <w:sdt>
      <w:sdtPr>
        <w:rPr>
          <w:rtl/>
        </w:rPr>
        <w:alias w:val="סימוכין"/>
        <w:tag w:val="Menta_Doc_DocumentID"/>
        <w:id w:val="1096204454"/>
        <w:placeholder>
          <w:docPart w:val="4E059D54AB074B1B96BD20352917875D"/>
        </w:placeholder>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DocumentID[1]" w:storeItemID="{DDC0EFA4-4FDA-40C9-9084-5C46BA9C1496}"/>
        <w:text/>
      </w:sdtPr>
      <w:sdtEndPr/>
      <w:sdtContent>
        <w:r>
          <w:rPr>
            <w:rFonts w:hint="cs"/>
          </w:rPr>
          <w:t>EVEN33-19-257</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CDC" w:rsidRDefault="00455CDC" w:rsidP="000B42DD">
    <w:pPr>
      <w:pStyle w:val="a5"/>
      <w:jc w:val="center"/>
      <w:rPr>
        <w:rtl/>
      </w:rPr>
    </w:pPr>
    <w:r>
      <w:rPr>
        <w:rFonts w:hint="cs"/>
        <w:rtl/>
      </w:rPr>
      <w:t>סיווג:</w:t>
    </w:r>
    <w:sdt>
      <w:sdtPr>
        <w:rPr>
          <w:rtl/>
        </w:rPr>
        <w:alias w:val="סיווג למסמך"/>
        <w:tag w:val="Menta_Doc_Classification"/>
        <w:id w:val="337280369"/>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Classification[1]" w:storeItemID="{DDC0EFA4-4FDA-40C9-9084-5C46BA9C1496}"/>
        <w:text/>
      </w:sdtPr>
      <w:sdtEndPr/>
      <w:sdtContent>
        <w:r>
          <w:rPr>
            <w:rFonts w:hint="cs"/>
            <w:rtl/>
          </w:rPr>
          <w:t>בלמ"ס</w:t>
        </w:r>
      </w:sdtContent>
    </w:sdt>
    <w:r>
      <w:rPr>
        <w:rtl/>
      </w:rPr>
      <w:tab/>
    </w:r>
    <w:r>
      <w:rPr>
        <w:rtl/>
      </w:rPr>
      <w:tab/>
    </w:r>
    <w:r>
      <w:rPr>
        <w:rFonts w:hint="cs"/>
        <w:rtl/>
      </w:rPr>
      <w:t xml:space="preserve">סימוכין: </w:t>
    </w:r>
    <w:sdt>
      <w:sdtPr>
        <w:rPr>
          <w:rtl/>
        </w:rPr>
        <w:alias w:val="סימוכין"/>
        <w:tag w:val="Menta_Doc_DocumentID"/>
        <w:id w:val="-1047059245"/>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DocumentID[1]" w:storeItemID="{DDC0EFA4-4FDA-40C9-9084-5C46BA9C1496}"/>
        <w:text/>
      </w:sdtPr>
      <w:sdtEndPr/>
      <w:sdtContent>
        <w:r>
          <w:rPr>
            <w:rFonts w:hint="cs"/>
          </w:rPr>
          <w:t>EVEN33-19-257</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5D41" w:rsidRDefault="000F5D41" w:rsidP="00A72BB8">
      <w:pPr>
        <w:spacing w:after="0" w:line="240" w:lineRule="auto"/>
      </w:pPr>
      <w:r>
        <w:separator/>
      </w:r>
    </w:p>
  </w:footnote>
  <w:footnote w:type="continuationSeparator" w:id="0">
    <w:p w:rsidR="000F5D41" w:rsidRDefault="000F5D41" w:rsidP="00A72B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CDC" w:rsidRDefault="00455CD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CDC" w:rsidRPr="005E2983" w:rsidRDefault="00455CDC" w:rsidP="005E298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9"/>
      <w:bidiVisual/>
      <w:tblW w:w="3261" w:type="dxa"/>
      <w:tblInd w:w="6313" w:type="dxa"/>
      <w:tblLook w:val="04A0" w:firstRow="1" w:lastRow="0" w:firstColumn="1" w:lastColumn="0" w:noHBand="0" w:noVBand="1"/>
    </w:tblPr>
    <w:tblGrid>
      <w:gridCol w:w="931"/>
      <w:gridCol w:w="2330"/>
    </w:tblGrid>
    <w:tr w:rsidR="00455CDC" w:rsidTr="00DE491C">
      <w:trPr>
        <w:trHeight w:val="194"/>
      </w:trPr>
      <w:tc>
        <w:tcPr>
          <w:tcW w:w="3261" w:type="dxa"/>
          <w:gridSpan w:val="2"/>
          <w:tcBorders>
            <w:top w:val="nil"/>
            <w:left w:val="nil"/>
            <w:bottom w:val="nil"/>
            <w:right w:val="nil"/>
          </w:tcBorders>
        </w:tcPr>
        <w:p w:rsidR="00455CDC" w:rsidRPr="001A00BB" w:rsidRDefault="00FA329C" w:rsidP="001A00BB">
          <w:pPr>
            <w:pStyle w:val="a3"/>
            <w:rPr>
              <w:rFonts w:ascii="Tahoma" w:hAnsi="Tahoma" w:cs="Tahoma"/>
              <w:sz w:val="2"/>
              <w:szCs w:val="2"/>
              <w:rtl/>
            </w:rPr>
          </w:pPr>
          <w:sdt>
            <w:sdtPr>
              <w:rPr>
                <w:rFonts w:ascii="Tahoma" w:hAnsi="Tahoma" w:cs="Tahoma"/>
                <w:b/>
                <w:bCs/>
                <w:sz w:val="20"/>
                <w:szCs w:val="20"/>
                <w:rtl/>
              </w:rPr>
              <w:alias w:val="קוביה למסמך"/>
              <w:tag w:val="Menta_Doc_Cube"/>
              <w:id w:val="-491484058"/>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Cube[1]" w:storeItemID="{DDC0EFA4-4FDA-40C9-9084-5C46BA9C1496}"/>
              <w:text w:multiLine="1"/>
            </w:sdtPr>
            <w:sdtEndPr/>
            <w:sdtContent>
              <w:r w:rsidR="00455CDC">
                <w:rPr>
                  <w:rFonts w:ascii="Tahoma" w:hAnsi="Tahoma" w:cs="Tahoma" w:hint="cs"/>
                  <w:b/>
                  <w:bCs/>
                  <w:sz w:val="20"/>
                  <w:szCs w:val="20"/>
                  <w:rtl/>
                </w:rPr>
                <w:t xml:space="preserve">צבא    הגנה    לישראל </w:t>
              </w:r>
              <w:r w:rsidR="00455CDC">
                <w:rPr>
                  <w:rFonts w:ascii="Tahoma" w:hAnsi="Tahoma" w:cs="Tahoma" w:hint="cs"/>
                  <w:b/>
                  <w:bCs/>
                  <w:sz w:val="20"/>
                  <w:szCs w:val="20"/>
                  <w:rtl/>
                </w:rPr>
                <w:br/>
                <w:t>המנהל  האזרחי  איו"ש</w:t>
              </w:r>
              <w:r w:rsidR="00455CDC">
                <w:rPr>
                  <w:rFonts w:ascii="Tahoma" w:hAnsi="Tahoma" w:cs="Tahoma" w:hint="cs"/>
                  <w:b/>
                  <w:bCs/>
                  <w:sz w:val="20"/>
                  <w:szCs w:val="20"/>
                  <w:rtl/>
                </w:rPr>
                <w:br/>
                <w:t>תחום                תקשוב</w:t>
              </w:r>
              <w:r w:rsidR="00455CDC">
                <w:rPr>
                  <w:rFonts w:ascii="Tahoma" w:hAnsi="Tahoma" w:cs="Tahoma" w:hint="cs"/>
                  <w:b/>
                  <w:bCs/>
                  <w:sz w:val="20"/>
                  <w:szCs w:val="20"/>
                  <w:rtl/>
                </w:rPr>
                <w:br/>
                <w:t>טל':          02-9977768</w:t>
              </w:r>
              <w:r w:rsidR="00455CDC">
                <w:rPr>
                  <w:rFonts w:ascii="Tahoma" w:hAnsi="Tahoma" w:cs="Tahoma" w:hint="cs"/>
                  <w:b/>
                  <w:bCs/>
                  <w:sz w:val="20"/>
                  <w:szCs w:val="20"/>
                  <w:rtl/>
                </w:rPr>
                <w:br/>
                <w:t>פקס:        02-9977764</w:t>
              </w:r>
              <w:r w:rsidR="00455CDC">
                <w:rPr>
                  <w:rFonts w:ascii="Tahoma" w:hAnsi="Tahoma" w:cs="Tahoma" w:hint="cs"/>
                  <w:b/>
                  <w:bCs/>
                  <w:sz w:val="20"/>
                  <w:szCs w:val="20"/>
                  <w:rtl/>
                </w:rPr>
                <w:br/>
              </w:r>
            </w:sdtContent>
          </w:sdt>
          <w:r w:rsidR="00455CDC">
            <w:rPr>
              <w:rFonts w:ascii="Tahoma" w:hAnsi="Tahoma" w:cs="Tahoma"/>
              <w:b/>
              <w:bCs/>
              <w:sz w:val="20"/>
              <w:szCs w:val="20"/>
              <w:rtl/>
            </w:rPr>
            <w:br/>
          </w:r>
        </w:p>
      </w:tc>
    </w:tr>
    <w:tr w:rsidR="00455CDC" w:rsidTr="001A00BB">
      <w:trPr>
        <w:trHeight w:val="194"/>
      </w:trPr>
      <w:tc>
        <w:tcPr>
          <w:tcW w:w="931" w:type="dxa"/>
          <w:tcBorders>
            <w:top w:val="nil"/>
            <w:left w:val="nil"/>
            <w:bottom w:val="nil"/>
            <w:right w:val="nil"/>
          </w:tcBorders>
        </w:tcPr>
        <w:p w:rsidR="00455CDC" w:rsidRPr="00772AAE" w:rsidRDefault="00455CDC" w:rsidP="00772AAE">
          <w:pPr>
            <w:pStyle w:val="a3"/>
            <w:rPr>
              <w:rFonts w:ascii="Tahoma" w:hAnsi="Tahoma" w:cs="Tahoma"/>
              <w:sz w:val="20"/>
              <w:szCs w:val="20"/>
              <w:u w:val="single"/>
              <w:rtl/>
            </w:rPr>
          </w:pPr>
          <w:r w:rsidRPr="00772AAE">
            <w:rPr>
              <w:rFonts w:ascii="Tahoma" w:hAnsi="Tahoma" w:cs="Tahoma"/>
              <w:sz w:val="20"/>
              <w:szCs w:val="20"/>
              <w:u w:val="single"/>
              <w:rtl/>
            </w:rPr>
            <w:t>תיק:</w:t>
          </w:r>
          <w:r w:rsidRPr="00772AAE">
            <w:rPr>
              <w:rFonts w:ascii="Tahoma" w:hAnsi="Tahoma" w:cs="Tahoma"/>
              <w:sz w:val="20"/>
              <w:szCs w:val="20"/>
              <w:rtl/>
            </w:rPr>
            <w:t xml:space="preserve"> </w:t>
          </w:r>
        </w:p>
      </w:tc>
      <w:sdt>
        <w:sdtPr>
          <w:rPr>
            <w:rFonts w:ascii="Tahoma" w:hAnsi="Tahoma" w:cs="Tahoma"/>
            <w:sz w:val="20"/>
            <w:szCs w:val="20"/>
            <w:rtl/>
          </w:rPr>
          <w:alias w:val="תיק למסמך"/>
          <w:tag w:val="Menta_Doc_Folder"/>
          <w:id w:val="384991718"/>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Folder[1]" w:storeItemID="{DDC0EFA4-4FDA-40C9-9084-5C46BA9C1496}"/>
          <w:text/>
        </w:sdtPr>
        <w:sdtEndPr/>
        <w:sdtContent>
          <w:tc>
            <w:tcPr>
              <w:tcW w:w="2330" w:type="dxa"/>
              <w:tcBorders>
                <w:top w:val="nil"/>
                <w:left w:val="nil"/>
                <w:bottom w:val="nil"/>
                <w:right w:val="nil"/>
              </w:tcBorders>
            </w:tcPr>
            <w:p w:rsidR="00455CDC" w:rsidRDefault="00455CDC" w:rsidP="00772AAE">
              <w:pPr>
                <w:pStyle w:val="a3"/>
                <w:jc w:val="right"/>
                <w:rPr>
                  <w:rFonts w:ascii="Tahoma" w:hAnsi="Tahoma" w:cs="Tahoma"/>
                  <w:sz w:val="20"/>
                  <w:szCs w:val="20"/>
                  <w:rtl/>
                </w:rPr>
              </w:pPr>
              <w:r>
                <w:rPr>
                  <w:rFonts w:ascii="Tahoma" w:hAnsi="Tahoma" w:cs="Tahoma" w:hint="cs"/>
                  <w:sz w:val="20"/>
                  <w:szCs w:val="20"/>
                  <w:rtl/>
                </w:rPr>
                <w:t>מיתר</w:t>
              </w:r>
            </w:p>
          </w:tc>
        </w:sdtContent>
      </w:sdt>
    </w:tr>
    <w:tr w:rsidR="00455CDC" w:rsidTr="001A00BB">
      <w:trPr>
        <w:trHeight w:val="183"/>
      </w:trPr>
      <w:tc>
        <w:tcPr>
          <w:tcW w:w="931" w:type="dxa"/>
          <w:tcBorders>
            <w:top w:val="nil"/>
            <w:left w:val="nil"/>
            <w:bottom w:val="nil"/>
            <w:right w:val="nil"/>
          </w:tcBorders>
        </w:tcPr>
        <w:p w:rsidR="00455CDC" w:rsidRPr="00772AAE" w:rsidRDefault="00455CDC" w:rsidP="00772AAE">
          <w:pPr>
            <w:pStyle w:val="a3"/>
            <w:rPr>
              <w:rFonts w:ascii="Tahoma" w:hAnsi="Tahoma" w:cs="Tahoma"/>
              <w:sz w:val="20"/>
              <w:szCs w:val="20"/>
              <w:u w:val="single"/>
              <w:rtl/>
            </w:rPr>
          </w:pPr>
          <w:r w:rsidRPr="00772AAE">
            <w:rPr>
              <w:rFonts w:ascii="Tahoma" w:hAnsi="Tahoma" w:cs="Tahoma"/>
              <w:sz w:val="20"/>
              <w:szCs w:val="20"/>
              <w:u w:val="single"/>
              <w:rtl/>
            </w:rPr>
            <w:t>סימוכין:</w:t>
          </w:r>
        </w:p>
      </w:tc>
      <w:sdt>
        <w:sdtPr>
          <w:rPr>
            <w:rFonts w:ascii="Tahoma" w:hAnsi="Tahoma" w:cs="Tahoma"/>
            <w:sz w:val="20"/>
            <w:szCs w:val="20"/>
            <w:rtl/>
          </w:rPr>
          <w:alias w:val="סימוכין"/>
          <w:tag w:val="Menta_Doc_DocumentID"/>
          <w:id w:val="-1448694589"/>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DocumentID[1]" w:storeItemID="{DDC0EFA4-4FDA-40C9-9084-5C46BA9C1496}"/>
          <w:text/>
        </w:sdtPr>
        <w:sdtEndPr/>
        <w:sdtContent>
          <w:tc>
            <w:tcPr>
              <w:tcW w:w="2330" w:type="dxa"/>
              <w:tcBorders>
                <w:top w:val="nil"/>
                <w:left w:val="nil"/>
                <w:bottom w:val="nil"/>
                <w:right w:val="nil"/>
              </w:tcBorders>
            </w:tcPr>
            <w:p w:rsidR="00455CDC" w:rsidRPr="00F51BCE" w:rsidRDefault="00455CDC" w:rsidP="00772AAE">
              <w:pPr>
                <w:pStyle w:val="a3"/>
                <w:jc w:val="right"/>
                <w:rPr>
                  <w:rFonts w:ascii="Tahoma" w:hAnsi="Tahoma" w:cs="Tahoma"/>
                  <w:sz w:val="20"/>
                  <w:szCs w:val="20"/>
                  <w:rtl/>
                </w:rPr>
              </w:pPr>
              <w:r>
                <w:rPr>
                  <w:rFonts w:ascii="Tahoma" w:hAnsi="Tahoma" w:cs="Tahoma" w:hint="cs"/>
                  <w:sz w:val="20"/>
                  <w:szCs w:val="20"/>
                </w:rPr>
                <w:t>EVEN33-19-257</w:t>
              </w:r>
            </w:p>
          </w:tc>
        </w:sdtContent>
      </w:sdt>
    </w:tr>
    <w:tr w:rsidR="00455CDC" w:rsidTr="001A00BB">
      <w:trPr>
        <w:trHeight w:val="542"/>
      </w:trPr>
      <w:tc>
        <w:tcPr>
          <w:tcW w:w="3261" w:type="dxa"/>
          <w:gridSpan w:val="2"/>
          <w:tcBorders>
            <w:top w:val="nil"/>
            <w:left w:val="nil"/>
            <w:bottom w:val="nil"/>
            <w:right w:val="nil"/>
          </w:tcBorders>
        </w:tcPr>
        <w:p w:rsidR="00455CDC" w:rsidRDefault="00455CDC" w:rsidP="00BE29CF">
          <w:pPr>
            <w:pStyle w:val="a3"/>
            <w:rPr>
              <w:rFonts w:ascii="Tahoma" w:hAnsi="Tahoma" w:cs="Tahoma"/>
              <w:sz w:val="2"/>
              <w:szCs w:val="2"/>
              <w:rtl/>
            </w:rPr>
          </w:pPr>
        </w:p>
        <w:p w:rsidR="00455CDC" w:rsidRPr="00917AD1" w:rsidRDefault="00FA329C" w:rsidP="000B42DD">
          <w:pPr>
            <w:rPr>
              <w:sz w:val="2"/>
              <w:szCs w:val="2"/>
              <w:rtl/>
            </w:rPr>
          </w:pPr>
          <w:sdt>
            <w:sdtPr>
              <w:rPr>
                <w:color w:val="808080"/>
                <w:rtl/>
              </w:rPr>
              <w:alias w:val="תאריך יצירה עברי"/>
              <w:tag w:val="Menta_Doc_HebDate"/>
              <w:id w:val="1536463346"/>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HebDate[1]" w:storeItemID="{DDC0EFA4-4FDA-40C9-9084-5C46BA9C1496}"/>
              <w:text/>
            </w:sdtPr>
            <w:sdtEndPr/>
            <w:sdtContent>
              <w:r w:rsidR="00455CDC">
                <w:rPr>
                  <w:rFonts w:hint="cs"/>
                  <w:color w:val="808080"/>
                  <w:rtl/>
                </w:rPr>
                <w:t>ט' חשון תשע"ז</w:t>
              </w:r>
            </w:sdtContent>
          </w:sdt>
          <w:r w:rsidR="00455CDC">
            <w:rPr>
              <w:rtl/>
            </w:rPr>
            <w:br/>
          </w:r>
          <w:sdt>
            <w:sdtPr>
              <w:rPr>
                <w:rtl/>
              </w:rPr>
              <w:alias w:val="תאריך יצירה לועזי"/>
              <w:tag w:val="Menta_Doc_EngDate"/>
              <w:id w:val="1138067473"/>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EngDate[1]" w:storeItemID="{DDC0EFA4-4FDA-40C9-9084-5C46BA9C1496}"/>
              <w:text/>
            </w:sdtPr>
            <w:sdtEndPr/>
            <w:sdtContent>
              <w:r w:rsidR="00455CDC">
                <w:rPr>
                  <w:rFonts w:hint="cs"/>
                  <w:rtl/>
                </w:rPr>
                <w:t>10 נובמבר 2016</w:t>
              </w:r>
            </w:sdtContent>
          </w:sdt>
          <w:r w:rsidR="00455CDC">
            <w:rPr>
              <w:rtl/>
            </w:rPr>
            <w:br/>
          </w:r>
        </w:p>
      </w:tc>
    </w:tr>
  </w:tbl>
  <w:p w:rsidR="00455CDC" w:rsidRDefault="00455CDC" w:rsidP="005E2983">
    <w:pPr>
      <w:pStyle w:val="a3"/>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B01F3E"/>
    <w:multiLevelType w:val="hybridMultilevel"/>
    <w:tmpl w:val="D8B4092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2A1D56FB"/>
    <w:multiLevelType w:val="hybridMultilevel"/>
    <w:tmpl w:val="2BD8737A"/>
    <w:lvl w:ilvl="0" w:tplc="57F4A302">
      <w:start w:val="1"/>
      <w:numFmt w:val="hebrew1"/>
      <w:lvlText w:val="%1."/>
      <w:lvlJc w:val="left"/>
      <w:pPr>
        <w:ind w:left="1080" w:hanging="360"/>
      </w:pPr>
      <w:rPr>
        <w:rFonts w:ascii="David" w:hAnsi="David" w:hint="default"/>
        <w:b/>
        <w:sz w:val="22"/>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1C84EF8"/>
    <w:multiLevelType w:val="hybridMultilevel"/>
    <w:tmpl w:val="59B63860"/>
    <w:lvl w:ilvl="0" w:tplc="236E959E">
      <w:start w:val="1"/>
      <w:numFmt w:val="hebrew1"/>
      <w:lvlText w:val="%1."/>
      <w:lvlJc w:val="left"/>
      <w:pPr>
        <w:ind w:left="1080" w:hanging="360"/>
      </w:pPr>
      <w:rPr>
        <w:rFonts w:ascii="Arial" w:hAnsi="Arial" w:hint="default"/>
        <w:color w:val="8496B0" w:themeColor="text2" w:themeTint="99"/>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473142D"/>
    <w:multiLevelType w:val="hybridMultilevel"/>
    <w:tmpl w:val="30E2D3D4"/>
    <w:lvl w:ilvl="0" w:tplc="E77CFD5A">
      <w:start w:val="4"/>
      <w:numFmt w:val="decimal"/>
      <w:lvlText w:val="%1."/>
      <w:lvlJc w:val="left"/>
      <w:pPr>
        <w:ind w:left="1890" w:hanging="360"/>
      </w:pPr>
      <w:rPr>
        <w:rFonts w:hint="default"/>
        <w:sz w:val="24"/>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662152A8"/>
    <w:multiLevelType w:val="hybridMultilevel"/>
    <w:tmpl w:val="848A42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69F23E23"/>
    <w:multiLevelType w:val="hybridMultilevel"/>
    <w:tmpl w:val="D94484B2"/>
    <w:lvl w:ilvl="0" w:tplc="3DA41F2A">
      <w:start w:val="6"/>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77C171F0"/>
    <w:multiLevelType w:val="hybridMultilevel"/>
    <w:tmpl w:val="3D5EC9D0"/>
    <w:lvl w:ilvl="0" w:tplc="D5C68BF8">
      <w:start w:val="4"/>
      <w:numFmt w:val="decimal"/>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3"/>
  </w:num>
  <w:num w:numId="6">
    <w:abstractNumId w:val="6"/>
  </w:num>
  <w:num w:numId="7">
    <w:abstractNumId w:val="7"/>
  </w:num>
  <w:num w:numId="8">
    <w:abstractNumId w:val="14"/>
  </w:num>
  <w:num w:numId="9">
    <w:abstractNumId w:val="10"/>
  </w:num>
  <w:num w:numId="10">
    <w:abstractNumId w:val="5"/>
  </w:num>
  <w:num w:numId="11">
    <w:abstractNumId w:val="11"/>
  </w:num>
  <w:num w:numId="12">
    <w:abstractNumId w:val="1"/>
  </w:num>
  <w:num w:numId="13">
    <w:abstractNumId w:val="3"/>
  </w:num>
  <w:num w:numId="14">
    <w:abstractNumId w:val="0"/>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linkStyle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BB8"/>
    <w:rsid w:val="000139EF"/>
    <w:rsid w:val="000559DD"/>
    <w:rsid w:val="00056AC0"/>
    <w:rsid w:val="000A330B"/>
    <w:rsid w:val="000B27DA"/>
    <w:rsid w:val="000B42DD"/>
    <w:rsid w:val="000D3368"/>
    <w:rsid w:val="000F5D41"/>
    <w:rsid w:val="001232E9"/>
    <w:rsid w:val="00140423"/>
    <w:rsid w:val="00156337"/>
    <w:rsid w:val="00167895"/>
    <w:rsid w:val="001A00BB"/>
    <w:rsid w:val="001A61F3"/>
    <w:rsid w:val="001B1545"/>
    <w:rsid w:val="001E4C20"/>
    <w:rsid w:val="001F5CCB"/>
    <w:rsid w:val="002137A9"/>
    <w:rsid w:val="002768B2"/>
    <w:rsid w:val="00293659"/>
    <w:rsid w:val="002B67FA"/>
    <w:rsid w:val="002B69ED"/>
    <w:rsid w:val="002C6DF6"/>
    <w:rsid w:val="002E1726"/>
    <w:rsid w:val="00301AFF"/>
    <w:rsid w:val="00344ECB"/>
    <w:rsid w:val="00356A37"/>
    <w:rsid w:val="00384F23"/>
    <w:rsid w:val="003C0D12"/>
    <w:rsid w:val="003C179C"/>
    <w:rsid w:val="00444358"/>
    <w:rsid w:val="00445C22"/>
    <w:rsid w:val="00455CDC"/>
    <w:rsid w:val="004761DD"/>
    <w:rsid w:val="00557075"/>
    <w:rsid w:val="0058244C"/>
    <w:rsid w:val="005C252F"/>
    <w:rsid w:val="005E2983"/>
    <w:rsid w:val="005E7E0A"/>
    <w:rsid w:val="005F336E"/>
    <w:rsid w:val="006100F6"/>
    <w:rsid w:val="006140CF"/>
    <w:rsid w:val="006249A1"/>
    <w:rsid w:val="0066030F"/>
    <w:rsid w:val="006670E6"/>
    <w:rsid w:val="006860C0"/>
    <w:rsid w:val="006A1575"/>
    <w:rsid w:val="006A5735"/>
    <w:rsid w:val="006F1C76"/>
    <w:rsid w:val="00710747"/>
    <w:rsid w:val="007129AC"/>
    <w:rsid w:val="00726CBD"/>
    <w:rsid w:val="00743413"/>
    <w:rsid w:val="00772AAE"/>
    <w:rsid w:val="00824337"/>
    <w:rsid w:val="008667B8"/>
    <w:rsid w:val="00881081"/>
    <w:rsid w:val="00884B1A"/>
    <w:rsid w:val="00896056"/>
    <w:rsid w:val="008B7FE9"/>
    <w:rsid w:val="0090668D"/>
    <w:rsid w:val="00917AD1"/>
    <w:rsid w:val="00966CD7"/>
    <w:rsid w:val="00971B1A"/>
    <w:rsid w:val="009736A1"/>
    <w:rsid w:val="00974751"/>
    <w:rsid w:val="009845B3"/>
    <w:rsid w:val="009D2013"/>
    <w:rsid w:val="009D7D2C"/>
    <w:rsid w:val="009E4831"/>
    <w:rsid w:val="00A0450F"/>
    <w:rsid w:val="00A05287"/>
    <w:rsid w:val="00A073F4"/>
    <w:rsid w:val="00A2141B"/>
    <w:rsid w:val="00A30825"/>
    <w:rsid w:val="00A72BB8"/>
    <w:rsid w:val="00AE3563"/>
    <w:rsid w:val="00BC59FD"/>
    <w:rsid w:val="00BE29CF"/>
    <w:rsid w:val="00C04D45"/>
    <w:rsid w:val="00C05FBE"/>
    <w:rsid w:val="00C12DFF"/>
    <w:rsid w:val="00C30895"/>
    <w:rsid w:val="00C56601"/>
    <w:rsid w:val="00C57F3D"/>
    <w:rsid w:val="00C75391"/>
    <w:rsid w:val="00CD0117"/>
    <w:rsid w:val="00DC067E"/>
    <w:rsid w:val="00DE491C"/>
    <w:rsid w:val="00DF0BC6"/>
    <w:rsid w:val="00E11129"/>
    <w:rsid w:val="00E328CF"/>
    <w:rsid w:val="00E556DC"/>
    <w:rsid w:val="00E76444"/>
    <w:rsid w:val="00E940AA"/>
    <w:rsid w:val="00EC06D4"/>
    <w:rsid w:val="00ED72DD"/>
    <w:rsid w:val="00F25D00"/>
    <w:rsid w:val="00F51BCE"/>
    <w:rsid w:val="00F72424"/>
    <w:rsid w:val="00F86333"/>
    <w:rsid w:val="00F9731E"/>
    <w:rsid w:val="00FA329C"/>
    <w:rsid w:val="00FB5D3F"/>
    <w:rsid w:val="00FC3671"/>
    <w:rsid w:val="00FC4B3D"/>
    <w:rsid w:val="00FF22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6444"/>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E76444"/>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E76444"/>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E76444"/>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E76444"/>
    <w:pPr>
      <w:bidi w:val="0"/>
      <w:spacing w:before="300" w:after="0"/>
      <w:outlineLvl w:val="3"/>
    </w:pPr>
    <w:rPr>
      <w:b/>
      <w:bCs/>
      <w:caps/>
      <w:spacing w:val="10"/>
    </w:rPr>
  </w:style>
  <w:style w:type="paragraph" w:styleId="5">
    <w:name w:val="heading 5"/>
    <w:basedOn w:val="a"/>
    <w:next w:val="a"/>
    <w:link w:val="50"/>
    <w:uiPriority w:val="9"/>
    <w:unhideWhenUsed/>
    <w:qFormat/>
    <w:rsid w:val="00E76444"/>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E76444"/>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E76444"/>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E76444"/>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E76444"/>
    <w:pPr>
      <w:bidi w:val="0"/>
      <w:spacing w:before="300" w:after="0"/>
      <w:outlineLvl w:val="8"/>
    </w:pPr>
    <w:rPr>
      <w:i/>
      <w:caps/>
      <w:spacing w:val="10"/>
      <w:sz w:val="18"/>
      <w:szCs w:val="18"/>
    </w:rPr>
  </w:style>
  <w:style w:type="character" w:default="1" w:styleId="a0">
    <w:name w:val="Default Paragraph Font"/>
    <w:uiPriority w:val="1"/>
    <w:semiHidden/>
    <w:unhideWhenUsed/>
    <w:rsid w:val="00E76444"/>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E76444"/>
  </w:style>
  <w:style w:type="paragraph" w:styleId="a3">
    <w:name w:val="header"/>
    <w:basedOn w:val="a"/>
    <w:link w:val="a4"/>
    <w:uiPriority w:val="99"/>
    <w:unhideWhenUsed/>
    <w:rsid w:val="00A72BB8"/>
    <w:pPr>
      <w:tabs>
        <w:tab w:val="center" w:pos="4153"/>
        <w:tab w:val="right" w:pos="8306"/>
      </w:tabs>
      <w:spacing w:after="0" w:line="240" w:lineRule="auto"/>
    </w:pPr>
  </w:style>
  <w:style w:type="character" w:customStyle="1" w:styleId="a4">
    <w:name w:val="כותרת עליונה תו"/>
    <w:basedOn w:val="a0"/>
    <w:link w:val="a3"/>
    <w:uiPriority w:val="99"/>
    <w:rsid w:val="00A72BB8"/>
  </w:style>
  <w:style w:type="paragraph" w:styleId="a5">
    <w:name w:val="footer"/>
    <w:basedOn w:val="a"/>
    <w:link w:val="a6"/>
    <w:uiPriority w:val="99"/>
    <w:unhideWhenUsed/>
    <w:rsid w:val="00A72BB8"/>
    <w:pPr>
      <w:tabs>
        <w:tab w:val="center" w:pos="4153"/>
        <w:tab w:val="right" w:pos="8306"/>
      </w:tabs>
      <w:spacing w:after="0" w:line="240" w:lineRule="auto"/>
    </w:pPr>
  </w:style>
  <w:style w:type="character" w:customStyle="1" w:styleId="a6">
    <w:name w:val="כותרת תחתונה תו"/>
    <w:basedOn w:val="a0"/>
    <w:link w:val="a5"/>
    <w:uiPriority w:val="99"/>
    <w:rsid w:val="00A72BB8"/>
  </w:style>
  <w:style w:type="paragraph" w:styleId="a7">
    <w:name w:val="List Paragraph"/>
    <w:basedOn w:val="a"/>
    <w:uiPriority w:val="34"/>
    <w:rsid w:val="00E76444"/>
    <w:pPr>
      <w:ind w:left="720"/>
      <w:contextualSpacing/>
    </w:pPr>
  </w:style>
  <w:style w:type="character" w:styleId="a8">
    <w:name w:val="Placeholder Text"/>
    <w:basedOn w:val="a0"/>
    <w:uiPriority w:val="99"/>
    <w:semiHidden/>
    <w:rsid w:val="002B69ED"/>
    <w:rPr>
      <w:color w:val="808080"/>
    </w:rPr>
  </w:style>
  <w:style w:type="table" w:styleId="a9">
    <w:name w:val="Table Grid"/>
    <w:basedOn w:val="a1"/>
    <w:uiPriority w:val="39"/>
    <w:rsid w:val="002B6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1232E9"/>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1232E9"/>
    <w:rPr>
      <w:rFonts w:ascii="Tahoma" w:hAnsi="Tahoma" w:cs="Tahoma"/>
      <w:sz w:val="16"/>
      <w:szCs w:val="16"/>
    </w:rPr>
  </w:style>
  <w:style w:type="paragraph" w:customStyle="1" w:styleId="ac">
    <w:name w:val="דוד"/>
    <w:basedOn w:val="a"/>
    <w:rsid w:val="00DE491C"/>
    <w:pPr>
      <w:spacing w:after="0"/>
    </w:pPr>
    <w:rPr>
      <w:rFonts w:eastAsia="Times New Roman"/>
      <w:sz w:val="20"/>
    </w:rPr>
  </w:style>
  <w:style w:type="character" w:styleId="Hyperlink">
    <w:name w:val="Hyperlink"/>
    <w:basedOn w:val="a0"/>
    <w:uiPriority w:val="99"/>
    <w:unhideWhenUsed/>
    <w:rsid w:val="00DE491C"/>
    <w:rPr>
      <w:color w:val="0000FF"/>
      <w:u w:val="single"/>
    </w:rPr>
  </w:style>
  <w:style w:type="paragraph" w:customStyle="1" w:styleId="Normal4">
    <w:name w:val="Normal 4"/>
    <w:basedOn w:val="5"/>
    <w:rsid w:val="00DE491C"/>
    <w:pPr>
      <w:spacing w:before="120" w:after="120" w:line="240" w:lineRule="auto"/>
      <w:ind w:left="1361"/>
      <w:outlineLvl w:val="9"/>
    </w:pPr>
    <w:rPr>
      <w:rFonts w:eastAsia="Times New Roman"/>
      <w:sz w:val="18"/>
      <w:szCs w:val="26"/>
    </w:rPr>
  </w:style>
  <w:style w:type="character" w:customStyle="1" w:styleId="50">
    <w:name w:val="כותרת 5 תו"/>
    <w:basedOn w:val="a0"/>
    <w:link w:val="5"/>
    <w:uiPriority w:val="9"/>
    <w:rsid w:val="00E76444"/>
    <w:rPr>
      <w:rFonts w:ascii="Times New Roman" w:hAnsi="Times New Roman" w:cs="David"/>
      <w:b/>
      <w:bCs/>
      <w:caps/>
      <w:spacing w:val="10"/>
      <w:sz w:val="24"/>
      <w:szCs w:val="24"/>
    </w:rPr>
  </w:style>
  <w:style w:type="character" w:customStyle="1" w:styleId="10">
    <w:name w:val="כותרת 1 תו"/>
    <w:basedOn w:val="a0"/>
    <w:link w:val="1"/>
    <w:uiPriority w:val="9"/>
    <w:rsid w:val="00E76444"/>
    <w:rPr>
      <w:rFonts w:ascii="Times New Roman" w:hAnsi="Times New Roman" w:cs="David"/>
      <w:b/>
      <w:bCs/>
      <w:caps/>
      <w:spacing w:val="15"/>
      <w:sz w:val="36"/>
      <w:szCs w:val="36"/>
    </w:rPr>
  </w:style>
  <w:style w:type="character" w:customStyle="1" w:styleId="20">
    <w:name w:val="כותרת 2 תו"/>
    <w:basedOn w:val="a0"/>
    <w:link w:val="2"/>
    <w:uiPriority w:val="9"/>
    <w:rsid w:val="00E76444"/>
    <w:rPr>
      <w:rFonts w:ascii="Times New Roman" w:hAnsi="Times New Roman" w:cs="David"/>
      <w:b/>
      <w:bCs/>
      <w:caps/>
      <w:spacing w:val="15"/>
      <w:sz w:val="32"/>
      <w:szCs w:val="32"/>
    </w:rPr>
  </w:style>
  <w:style w:type="character" w:customStyle="1" w:styleId="30">
    <w:name w:val="כותרת 3 תו"/>
    <w:basedOn w:val="a0"/>
    <w:link w:val="3"/>
    <w:uiPriority w:val="9"/>
    <w:rsid w:val="00E76444"/>
    <w:rPr>
      <w:rFonts w:ascii="Times New Roman" w:hAnsi="Times New Roman" w:cs="David"/>
      <w:bCs/>
      <w:caps/>
      <w:spacing w:val="15"/>
      <w:sz w:val="28"/>
      <w:szCs w:val="28"/>
    </w:rPr>
  </w:style>
  <w:style w:type="character" w:customStyle="1" w:styleId="40">
    <w:name w:val="כותרת 4 תו"/>
    <w:basedOn w:val="a0"/>
    <w:link w:val="4"/>
    <w:uiPriority w:val="9"/>
    <w:rsid w:val="00E76444"/>
    <w:rPr>
      <w:rFonts w:ascii="Times New Roman" w:hAnsi="Times New Roman" w:cs="David"/>
      <w:b/>
      <w:bCs/>
      <w:caps/>
      <w:spacing w:val="10"/>
      <w:sz w:val="24"/>
      <w:szCs w:val="24"/>
    </w:rPr>
  </w:style>
  <w:style w:type="character" w:customStyle="1" w:styleId="60">
    <w:name w:val="כותרת 6 תו"/>
    <w:basedOn w:val="a0"/>
    <w:link w:val="6"/>
    <w:uiPriority w:val="9"/>
    <w:rsid w:val="00E76444"/>
    <w:rPr>
      <w:rFonts w:ascii="Times New Roman" w:hAnsi="Times New Roman" w:cs="David"/>
      <w:b/>
      <w:bCs/>
      <w:caps/>
      <w:spacing w:val="10"/>
      <w:sz w:val="24"/>
      <w:szCs w:val="24"/>
    </w:rPr>
  </w:style>
  <w:style w:type="character" w:customStyle="1" w:styleId="70">
    <w:name w:val="כותרת 7 תו"/>
    <w:basedOn w:val="a0"/>
    <w:link w:val="7"/>
    <w:uiPriority w:val="9"/>
    <w:rsid w:val="00E76444"/>
    <w:rPr>
      <w:rFonts w:ascii="Times New Roman" w:hAnsi="Times New Roman" w:cs="David"/>
      <w:b/>
      <w:bCs/>
      <w:caps/>
      <w:spacing w:val="10"/>
      <w:sz w:val="24"/>
      <w:szCs w:val="24"/>
    </w:rPr>
  </w:style>
  <w:style w:type="character" w:customStyle="1" w:styleId="80">
    <w:name w:val="כותרת 8 תו"/>
    <w:basedOn w:val="a0"/>
    <w:link w:val="8"/>
    <w:uiPriority w:val="9"/>
    <w:semiHidden/>
    <w:rsid w:val="00E76444"/>
    <w:rPr>
      <w:rFonts w:ascii="Times New Roman" w:hAnsi="Times New Roman" w:cs="David"/>
      <w:caps/>
      <w:spacing w:val="10"/>
      <w:sz w:val="18"/>
      <w:szCs w:val="18"/>
    </w:rPr>
  </w:style>
  <w:style w:type="character" w:customStyle="1" w:styleId="90">
    <w:name w:val="כותרת 9 תו"/>
    <w:basedOn w:val="a0"/>
    <w:link w:val="9"/>
    <w:uiPriority w:val="9"/>
    <w:semiHidden/>
    <w:rsid w:val="00E76444"/>
    <w:rPr>
      <w:rFonts w:ascii="Times New Roman" w:hAnsi="Times New Roman" w:cs="David"/>
      <w:i/>
      <w:caps/>
      <w:spacing w:val="10"/>
      <w:sz w:val="18"/>
      <w:szCs w:val="18"/>
    </w:rPr>
  </w:style>
  <w:style w:type="paragraph" w:styleId="ad">
    <w:name w:val="Quote"/>
    <w:basedOn w:val="a"/>
    <w:next w:val="a"/>
    <w:link w:val="ae"/>
    <w:uiPriority w:val="29"/>
    <w:qFormat/>
    <w:rsid w:val="00E76444"/>
    <w:pPr>
      <w:widowControl w:val="0"/>
      <w:ind w:left="567" w:right="567"/>
    </w:pPr>
    <w:rPr>
      <w:i/>
      <w:iCs/>
    </w:rPr>
  </w:style>
  <w:style w:type="character" w:customStyle="1" w:styleId="ae">
    <w:name w:val="ציטוט תו"/>
    <w:basedOn w:val="a0"/>
    <w:link w:val="ad"/>
    <w:uiPriority w:val="29"/>
    <w:rsid w:val="00E76444"/>
    <w:rPr>
      <w:rFonts w:ascii="Times New Roman" w:hAnsi="Times New Roman" w:cs="David"/>
      <w:i/>
      <w:iCs/>
      <w:sz w:val="24"/>
      <w:szCs w:val="24"/>
    </w:rPr>
  </w:style>
  <w:style w:type="paragraph" w:styleId="af">
    <w:name w:val="caption"/>
    <w:basedOn w:val="a"/>
    <w:next w:val="a"/>
    <w:uiPriority w:val="35"/>
    <w:semiHidden/>
    <w:unhideWhenUsed/>
    <w:qFormat/>
    <w:rsid w:val="00E76444"/>
    <w:pPr>
      <w:bidi w:val="0"/>
    </w:pPr>
    <w:rPr>
      <w:b/>
      <w:bCs/>
      <w:color w:val="2E74B5" w:themeColor="accent1" w:themeShade="BF"/>
      <w:sz w:val="16"/>
      <w:szCs w:val="16"/>
    </w:rPr>
  </w:style>
  <w:style w:type="paragraph" w:styleId="af0">
    <w:name w:val="TOC Heading"/>
    <w:basedOn w:val="1"/>
    <w:next w:val="a"/>
    <w:uiPriority w:val="39"/>
    <w:semiHidden/>
    <w:unhideWhenUsed/>
    <w:qFormat/>
    <w:rsid w:val="00E76444"/>
    <w:pPr>
      <w:bidi w:val="0"/>
      <w:outlineLvl w:val="9"/>
    </w:pPr>
    <w:rPr>
      <w:lang w:bidi="en-US"/>
    </w:rPr>
  </w:style>
  <w:style w:type="paragraph" w:styleId="TOC3">
    <w:name w:val="toc 3"/>
    <w:basedOn w:val="a"/>
    <w:next w:val="a"/>
    <w:autoRedefine/>
    <w:uiPriority w:val="39"/>
    <w:unhideWhenUsed/>
    <w:rsid w:val="00E76444"/>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E76444"/>
    <w:pPr>
      <w:widowControl w:val="0"/>
      <w:tabs>
        <w:tab w:val="right" w:leader="dot" w:pos="8296"/>
      </w:tabs>
      <w:spacing w:before="100" w:after="100" w:line="240" w:lineRule="auto"/>
    </w:pPr>
  </w:style>
  <w:style w:type="paragraph" w:styleId="TOC2">
    <w:name w:val="toc 2"/>
    <w:basedOn w:val="a"/>
    <w:next w:val="a"/>
    <w:autoRedefine/>
    <w:uiPriority w:val="39"/>
    <w:unhideWhenUsed/>
    <w:rsid w:val="00E76444"/>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E76444"/>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E76444"/>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E76444"/>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E76444"/>
    <w:pPr>
      <w:widowControl w:val="0"/>
      <w:spacing w:before="100" w:after="100" w:line="240" w:lineRule="auto"/>
      <w:ind w:left="720"/>
    </w:pPr>
  </w:style>
  <w:style w:type="numbering" w:customStyle="1" w:styleId="-">
    <w:name w:val="משרד האוצר - מדורג"/>
    <w:uiPriority w:val="99"/>
    <w:rsid w:val="00E76444"/>
    <w:pPr>
      <w:numPr>
        <w:numId w:val="11"/>
      </w:numPr>
    </w:pPr>
  </w:style>
  <w:style w:type="numbering" w:customStyle="1" w:styleId="-0">
    <w:name w:val="משרד האוצר - מדורג קצר"/>
    <w:uiPriority w:val="99"/>
    <w:rsid w:val="00E76444"/>
    <w:pPr>
      <w:numPr>
        <w:numId w:val="12"/>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6444"/>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E76444"/>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E76444"/>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E76444"/>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E76444"/>
    <w:pPr>
      <w:bidi w:val="0"/>
      <w:spacing w:before="300" w:after="0"/>
      <w:outlineLvl w:val="3"/>
    </w:pPr>
    <w:rPr>
      <w:b/>
      <w:bCs/>
      <w:caps/>
      <w:spacing w:val="10"/>
    </w:rPr>
  </w:style>
  <w:style w:type="paragraph" w:styleId="5">
    <w:name w:val="heading 5"/>
    <w:basedOn w:val="a"/>
    <w:next w:val="a"/>
    <w:link w:val="50"/>
    <w:uiPriority w:val="9"/>
    <w:unhideWhenUsed/>
    <w:qFormat/>
    <w:rsid w:val="00E76444"/>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E76444"/>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E76444"/>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E76444"/>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E76444"/>
    <w:pPr>
      <w:bidi w:val="0"/>
      <w:spacing w:before="300" w:after="0"/>
      <w:outlineLvl w:val="8"/>
    </w:pPr>
    <w:rPr>
      <w:i/>
      <w:caps/>
      <w:spacing w:val="10"/>
      <w:sz w:val="18"/>
      <w:szCs w:val="18"/>
    </w:rPr>
  </w:style>
  <w:style w:type="character" w:default="1" w:styleId="a0">
    <w:name w:val="Default Paragraph Font"/>
    <w:uiPriority w:val="1"/>
    <w:semiHidden/>
    <w:unhideWhenUsed/>
    <w:rsid w:val="00E76444"/>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E76444"/>
  </w:style>
  <w:style w:type="paragraph" w:styleId="a3">
    <w:name w:val="header"/>
    <w:basedOn w:val="a"/>
    <w:link w:val="a4"/>
    <w:uiPriority w:val="99"/>
    <w:unhideWhenUsed/>
    <w:rsid w:val="00A72BB8"/>
    <w:pPr>
      <w:tabs>
        <w:tab w:val="center" w:pos="4153"/>
        <w:tab w:val="right" w:pos="8306"/>
      </w:tabs>
      <w:spacing w:after="0" w:line="240" w:lineRule="auto"/>
    </w:pPr>
  </w:style>
  <w:style w:type="character" w:customStyle="1" w:styleId="a4">
    <w:name w:val="כותרת עליונה תו"/>
    <w:basedOn w:val="a0"/>
    <w:link w:val="a3"/>
    <w:uiPriority w:val="99"/>
    <w:rsid w:val="00A72BB8"/>
  </w:style>
  <w:style w:type="paragraph" w:styleId="a5">
    <w:name w:val="footer"/>
    <w:basedOn w:val="a"/>
    <w:link w:val="a6"/>
    <w:uiPriority w:val="99"/>
    <w:unhideWhenUsed/>
    <w:rsid w:val="00A72BB8"/>
    <w:pPr>
      <w:tabs>
        <w:tab w:val="center" w:pos="4153"/>
        <w:tab w:val="right" w:pos="8306"/>
      </w:tabs>
      <w:spacing w:after="0" w:line="240" w:lineRule="auto"/>
    </w:pPr>
  </w:style>
  <w:style w:type="character" w:customStyle="1" w:styleId="a6">
    <w:name w:val="כותרת תחתונה תו"/>
    <w:basedOn w:val="a0"/>
    <w:link w:val="a5"/>
    <w:uiPriority w:val="99"/>
    <w:rsid w:val="00A72BB8"/>
  </w:style>
  <w:style w:type="paragraph" w:styleId="a7">
    <w:name w:val="List Paragraph"/>
    <w:basedOn w:val="a"/>
    <w:uiPriority w:val="34"/>
    <w:rsid w:val="00E76444"/>
    <w:pPr>
      <w:ind w:left="720"/>
      <w:contextualSpacing/>
    </w:pPr>
  </w:style>
  <w:style w:type="character" w:styleId="a8">
    <w:name w:val="Placeholder Text"/>
    <w:basedOn w:val="a0"/>
    <w:uiPriority w:val="99"/>
    <w:semiHidden/>
    <w:rsid w:val="002B69ED"/>
    <w:rPr>
      <w:color w:val="808080"/>
    </w:rPr>
  </w:style>
  <w:style w:type="table" w:styleId="a9">
    <w:name w:val="Table Grid"/>
    <w:basedOn w:val="a1"/>
    <w:uiPriority w:val="39"/>
    <w:rsid w:val="002B6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1232E9"/>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1232E9"/>
    <w:rPr>
      <w:rFonts w:ascii="Tahoma" w:hAnsi="Tahoma" w:cs="Tahoma"/>
      <w:sz w:val="16"/>
      <w:szCs w:val="16"/>
    </w:rPr>
  </w:style>
  <w:style w:type="paragraph" w:customStyle="1" w:styleId="ac">
    <w:name w:val="דוד"/>
    <w:basedOn w:val="a"/>
    <w:rsid w:val="00DE491C"/>
    <w:pPr>
      <w:spacing w:after="0"/>
    </w:pPr>
    <w:rPr>
      <w:rFonts w:eastAsia="Times New Roman"/>
      <w:sz w:val="20"/>
    </w:rPr>
  </w:style>
  <w:style w:type="character" w:styleId="Hyperlink">
    <w:name w:val="Hyperlink"/>
    <w:basedOn w:val="a0"/>
    <w:uiPriority w:val="99"/>
    <w:unhideWhenUsed/>
    <w:rsid w:val="00DE491C"/>
    <w:rPr>
      <w:color w:val="0000FF"/>
      <w:u w:val="single"/>
    </w:rPr>
  </w:style>
  <w:style w:type="paragraph" w:customStyle="1" w:styleId="Normal4">
    <w:name w:val="Normal 4"/>
    <w:basedOn w:val="5"/>
    <w:rsid w:val="00DE491C"/>
    <w:pPr>
      <w:spacing w:before="120" w:after="120" w:line="240" w:lineRule="auto"/>
      <w:ind w:left="1361"/>
      <w:outlineLvl w:val="9"/>
    </w:pPr>
    <w:rPr>
      <w:rFonts w:eastAsia="Times New Roman"/>
      <w:sz w:val="18"/>
      <w:szCs w:val="26"/>
    </w:rPr>
  </w:style>
  <w:style w:type="character" w:customStyle="1" w:styleId="50">
    <w:name w:val="כותרת 5 תו"/>
    <w:basedOn w:val="a0"/>
    <w:link w:val="5"/>
    <w:uiPriority w:val="9"/>
    <w:rsid w:val="00E76444"/>
    <w:rPr>
      <w:rFonts w:ascii="Times New Roman" w:hAnsi="Times New Roman" w:cs="David"/>
      <w:b/>
      <w:bCs/>
      <w:caps/>
      <w:spacing w:val="10"/>
      <w:sz w:val="24"/>
      <w:szCs w:val="24"/>
    </w:rPr>
  </w:style>
  <w:style w:type="character" w:customStyle="1" w:styleId="10">
    <w:name w:val="כותרת 1 תו"/>
    <w:basedOn w:val="a0"/>
    <w:link w:val="1"/>
    <w:uiPriority w:val="9"/>
    <w:rsid w:val="00E76444"/>
    <w:rPr>
      <w:rFonts w:ascii="Times New Roman" w:hAnsi="Times New Roman" w:cs="David"/>
      <w:b/>
      <w:bCs/>
      <w:caps/>
      <w:spacing w:val="15"/>
      <w:sz w:val="36"/>
      <w:szCs w:val="36"/>
    </w:rPr>
  </w:style>
  <w:style w:type="character" w:customStyle="1" w:styleId="20">
    <w:name w:val="כותרת 2 תו"/>
    <w:basedOn w:val="a0"/>
    <w:link w:val="2"/>
    <w:uiPriority w:val="9"/>
    <w:rsid w:val="00E76444"/>
    <w:rPr>
      <w:rFonts w:ascii="Times New Roman" w:hAnsi="Times New Roman" w:cs="David"/>
      <w:b/>
      <w:bCs/>
      <w:caps/>
      <w:spacing w:val="15"/>
      <w:sz w:val="32"/>
      <w:szCs w:val="32"/>
    </w:rPr>
  </w:style>
  <w:style w:type="character" w:customStyle="1" w:styleId="30">
    <w:name w:val="כותרת 3 תו"/>
    <w:basedOn w:val="a0"/>
    <w:link w:val="3"/>
    <w:uiPriority w:val="9"/>
    <w:rsid w:val="00E76444"/>
    <w:rPr>
      <w:rFonts w:ascii="Times New Roman" w:hAnsi="Times New Roman" w:cs="David"/>
      <w:bCs/>
      <w:caps/>
      <w:spacing w:val="15"/>
      <w:sz w:val="28"/>
      <w:szCs w:val="28"/>
    </w:rPr>
  </w:style>
  <w:style w:type="character" w:customStyle="1" w:styleId="40">
    <w:name w:val="כותרת 4 תו"/>
    <w:basedOn w:val="a0"/>
    <w:link w:val="4"/>
    <w:uiPriority w:val="9"/>
    <w:rsid w:val="00E76444"/>
    <w:rPr>
      <w:rFonts w:ascii="Times New Roman" w:hAnsi="Times New Roman" w:cs="David"/>
      <w:b/>
      <w:bCs/>
      <w:caps/>
      <w:spacing w:val="10"/>
      <w:sz w:val="24"/>
      <w:szCs w:val="24"/>
    </w:rPr>
  </w:style>
  <w:style w:type="character" w:customStyle="1" w:styleId="60">
    <w:name w:val="כותרת 6 תו"/>
    <w:basedOn w:val="a0"/>
    <w:link w:val="6"/>
    <w:uiPriority w:val="9"/>
    <w:rsid w:val="00E76444"/>
    <w:rPr>
      <w:rFonts w:ascii="Times New Roman" w:hAnsi="Times New Roman" w:cs="David"/>
      <w:b/>
      <w:bCs/>
      <w:caps/>
      <w:spacing w:val="10"/>
      <w:sz w:val="24"/>
      <w:szCs w:val="24"/>
    </w:rPr>
  </w:style>
  <w:style w:type="character" w:customStyle="1" w:styleId="70">
    <w:name w:val="כותרת 7 תו"/>
    <w:basedOn w:val="a0"/>
    <w:link w:val="7"/>
    <w:uiPriority w:val="9"/>
    <w:rsid w:val="00E76444"/>
    <w:rPr>
      <w:rFonts w:ascii="Times New Roman" w:hAnsi="Times New Roman" w:cs="David"/>
      <w:b/>
      <w:bCs/>
      <w:caps/>
      <w:spacing w:val="10"/>
      <w:sz w:val="24"/>
      <w:szCs w:val="24"/>
    </w:rPr>
  </w:style>
  <w:style w:type="character" w:customStyle="1" w:styleId="80">
    <w:name w:val="כותרת 8 תו"/>
    <w:basedOn w:val="a0"/>
    <w:link w:val="8"/>
    <w:uiPriority w:val="9"/>
    <w:semiHidden/>
    <w:rsid w:val="00E76444"/>
    <w:rPr>
      <w:rFonts w:ascii="Times New Roman" w:hAnsi="Times New Roman" w:cs="David"/>
      <w:caps/>
      <w:spacing w:val="10"/>
      <w:sz w:val="18"/>
      <w:szCs w:val="18"/>
    </w:rPr>
  </w:style>
  <w:style w:type="character" w:customStyle="1" w:styleId="90">
    <w:name w:val="כותרת 9 תו"/>
    <w:basedOn w:val="a0"/>
    <w:link w:val="9"/>
    <w:uiPriority w:val="9"/>
    <w:semiHidden/>
    <w:rsid w:val="00E76444"/>
    <w:rPr>
      <w:rFonts w:ascii="Times New Roman" w:hAnsi="Times New Roman" w:cs="David"/>
      <w:i/>
      <w:caps/>
      <w:spacing w:val="10"/>
      <w:sz w:val="18"/>
      <w:szCs w:val="18"/>
    </w:rPr>
  </w:style>
  <w:style w:type="paragraph" w:styleId="ad">
    <w:name w:val="Quote"/>
    <w:basedOn w:val="a"/>
    <w:next w:val="a"/>
    <w:link w:val="ae"/>
    <w:uiPriority w:val="29"/>
    <w:qFormat/>
    <w:rsid w:val="00E76444"/>
    <w:pPr>
      <w:widowControl w:val="0"/>
      <w:ind w:left="567" w:right="567"/>
    </w:pPr>
    <w:rPr>
      <w:i/>
      <w:iCs/>
    </w:rPr>
  </w:style>
  <w:style w:type="character" w:customStyle="1" w:styleId="ae">
    <w:name w:val="ציטוט תו"/>
    <w:basedOn w:val="a0"/>
    <w:link w:val="ad"/>
    <w:uiPriority w:val="29"/>
    <w:rsid w:val="00E76444"/>
    <w:rPr>
      <w:rFonts w:ascii="Times New Roman" w:hAnsi="Times New Roman" w:cs="David"/>
      <w:i/>
      <w:iCs/>
      <w:sz w:val="24"/>
      <w:szCs w:val="24"/>
    </w:rPr>
  </w:style>
  <w:style w:type="paragraph" w:styleId="af">
    <w:name w:val="caption"/>
    <w:basedOn w:val="a"/>
    <w:next w:val="a"/>
    <w:uiPriority w:val="35"/>
    <w:semiHidden/>
    <w:unhideWhenUsed/>
    <w:qFormat/>
    <w:rsid w:val="00E76444"/>
    <w:pPr>
      <w:bidi w:val="0"/>
    </w:pPr>
    <w:rPr>
      <w:b/>
      <w:bCs/>
      <w:color w:val="2E74B5" w:themeColor="accent1" w:themeShade="BF"/>
      <w:sz w:val="16"/>
      <w:szCs w:val="16"/>
    </w:rPr>
  </w:style>
  <w:style w:type="paragraph" w:styleId="af0">
    <w:name w:val="TOC Heading"/>
    <w:basedOn w:val="1"/>
    <w:next w:val="a"/>
    <w:uiPriority w:val="39"/>
    <w:semiHidden/>
    <w:unhideWhenUsed/>
    <w:qFormat/>
    <w:rsid w:val="00E76444"/>
    <w:pPr>
      <w:bidi w:val="0"/>
      <w:outlineLvl w:val="9"/>
    </w:pPr>
    <w:rPr>
      <w:lang w:bidi="en-US"/>
    </w:rPr>
  </w:style>
  <w:style w:type="paragraph" w:styleId="TOC3">
    <w:name w:val="toc 3"/>
    <w:basedOn w:val="a"/>
    <w:next w:val="a"/>
    <w:autoRedefine/>
    <w:uiPriority w:val="39"/>
    <w:unhideWhenUsed/>
    <w:rsid w:val="00E76444"/>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E76444"/>
    <w:pPr>
      <w:widowControl w:val="0"/>
      <w:tabs>
        <w:tab w:val="right" w:leader="dot" w:pos="8296"/>
      </w:tabs>
      <w:spacing w:before="100" w:after="100" w:line="240" w:lineRule="auto"/>
    </w:pPr>
  </w:style>
  <w:style w:type="paragraph" w:styleId="TOC2">
    <w:name w:val="toc 2"/>
    <w:basedOn w:val="a"/>
    <w:next w:val="a"/>
    <w:autoRedefine/>
    <w:uiPriority w:val="39"/>
    <w:unhideWhenUsed/>
    <w:rsid w:val="00E76444"/>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E76444"/>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E76444"/>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E76444"/>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E76444"/>
    <w:pPr>
      <w:widowControl w:val="0"/>
      <w:spacing w:before="100" w:after="100" w:line="240" w:lineRule="auto"/>
      <w:ind w:left="720"/>
    </w:pPr>
  </w:style>
  <w:style w:type="numbering" w:customStyle="1" w:styleId="-">
    <w:name w:val="משרד האוצר - מדורג"/>
    <w:uiPriority w:val="99"/>
    <w:rsid w:val="00E76444"/>
    <w:pPr>
      <w:numPr>
        <w:numId w:val="11"/>
      </w:numPr>
    </w:pPr>
  </w:style>
  <w:style w:type="numbering" w:customStyle="1" w:styleId="-0">
    <w:name w:val="משרד האוצר - מדורג קצר"/>
    <w:uiPriority w:val="99"/>
    <w:rsid w:val="00E76444"/>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6635104">
      <w:bodyDiv w:val="1"/>
      <w:marLeft w:val="0"/>
      <w:marRight w:val="0"/>
      <w:marTop w:val="0"/>
      <w:marBottom w:val="0"/>
      <w:divBdr>
        <w:top w:val="none" w:sz="0" w:space="0" w:color="auto"/>
        <w:left w:val="none" w:sz="0" w:space="0" w:color="auto"/>
        <w:bottom w:val="none" w:sz="0" w:space="0" w:color="auto"/>
        <w:right w:val="none" w:sz="0" w:space="0" w:color="auto"/>
      </w:divBdr>
    </w:div>
    <w:div w:id="1147740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r.bazel@mnz.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Elinor@mof.gov.il" TargetMode="External"/><Relationship Id="rId23"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footer" Target="footer1.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png"/><Relationship Id="rId22"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DE4944EB1A1419995A35E0E593D8228"/>
        <w:category>
          <w:name w:val="General"/>
          <w:gallery w:val="placeholder"/>
        </w:category>
        <w:types>
          <w:type w:val="bbPlcHdr"/>
        </w:types>
        <w:behaviors>
          <w:behavior w:val="content"/>
        </w:behaviors>
        <w:guid w:val="{91863029-C853-4E24-96D9-8B8DF1DAD27F}"/>
      </w:docPartPr>
      <w:docPartBody>
        <w:p w:rsidR="007A030D" w:rsidRDefault="00ED5242">
          <w:r w:rsidRPr="008A5310">
            <w:rPr>
              <w:rStyle w:val="a3"/>
              <w:rFonts w:hint="cs"/>
              <w:rtl/>
            </w:rPr>
            <w:t>[חתימה</w:t>
          </w:r>
          <w:r w:rsidRPr="008A5310">
            <w:rPr>
              <w:rStyle w:val="a3"/>
              <w:rtl/>
            </w:rPr>
            <w:t xml:space="preserve"> </w:t>
          </w:r>
          <w:r w:rsidRPr="008A5310">
            <w:rPr>
              <w:rStyle w:val="a3"/>
              <w:rFonts w:hint="cs"/>
              <w:rtl/>
            </w:rPr>
            <w:t>למסמך]</w:t>
          </w:r>
        </w:p>
      </w:docPartBody>
    </w:docPart>
    <w:docPart>
      <w:docPartPr>
        <w:name w:val="69A7C34BFDE14A09B39156E57561FF1A"/>
        <w:category>
          <w:name w:val="General"/>
          <w:gallery w:val="placeholder"/>
        </w:category>
        <w:types>
          <w:type w:val="bbPlcHdr"/>
        </w:types>
        <w:behaviors>
          <w:behavior w:val="content"/>
        </w:behaviors>
        <w:guid w:val="{58CCADD2-D41A-4F3E-9A6B-B9C57AD3D31D}"/>
      </w:docPartPr>
      <w:docPartBody>
        <w:p w:rsidR="007A030D" w:rsidRDefault="00ED5242">
          <w:r w:rsidRPr="008A5310">
            <w:rPr>
              <w:rStyle w:val="a3"/>
            </w:rPr>
            <w:t>[Title]</w:t>
          </w:r>
        </w:p>
      </w:docPartBody>
    </w:docPart>
    <w:docPart>
      <w:docPartPr>
        <w:name w:val="526A49EE70694E069457544708EAEA4F"/>
        <w:category>
          <w:name w:val="General"/>
          <w:gallery w:val="placeholder"/>
        </w:category>
        <w:types>
          <w:type w:val="bbPlcHdr"/>
        </w:types>
        <w:behaviors>
          <w:behavior w:val="content"/>
        </w:behaviors>
        <w:guid w:val="{B277F741-AF1C-49AF-914E-12A8B86D31BA}"/>
      </w:docPartPr>
      <w:docPartBody>
        <w:p w:rsidR="007A030D" w:rsidRDefault="00ED5242">
          <w:r w:rsidRPr="008A5310">
            <w:rPr>
              <w:rStyle w:val="a3"/>
              <w:rFonts w:hint="cs"/>
              <w:rtl/>
            </w:rPr>
            <w:t>[אנשים</w:t>
          </w:r>
          <w:r w:rsidRPr="008A5310">
            <w:rPr>
              <w:rStyle w:val="a3"/>
              <w:rtl/>
            </w:rPr>
            <w:t xml:space="preserve"> </w:t>
          </w:r>
          <w:r w:rsidRPr="008A5310">
            <w:rPr>
              <w:rStyle w:val="a3"/>
              <w:rFonts w:hint="cs"/>
              <w:rtl/>
            </w:rPr>
            <w:t>לפעולה</w:t>
          </w:r>
          <w:r w:rsidRPr="008A5310">
            <w:rPr>
              <w:rStyle w:val="a3"/>
              <w:rtl/>
            </w:rPr>
            <w:t xml:space="preserve"> </w:t>
          </w:r>
          <w:r w:rsidRPr="008A5310">
            <w:rPr>
              <w:rStyle w:val="a3"/>
              <w:rFonts w:hint="cs"/>
              <w:rtl/>
            </w:rPr>
            <w:t>למסמך]</w:t>
          </w:r>
        </w:p>
      </w:docPartBody>
    </w:docPart>
    <w:docPart>
      <w:docPartPr>
        <w:name w:val="F77999A2CA0D414A83F17E8B12968E43"/>
        <w:category>
          <w:name w:val="General"/>
          <w:gallery w:val="placeholder"/>
        </w:category>
        <w:types>
          <w:type w:val="bbPlcHdr"/>
        </w:types>
        <w:behaviors>
          <w:behavior w:val="content"/>
        </w:behaviors>
        <w:guid w:val="{8E5A2A44-1618-4B73-B983-63DFEE987F75}"/>
      </w:docPartPr>
      <w:docPartBody>
        <w:p w:rsidR="007A030D" w:rsidRDefault="00ED5242">
          <w:r w:rsidRPr="008A5310">
            <w:rPr>
              <w:rStyle w:val="a3"/>
              <w:rFonts w:hint="cs"/>
              <w:rtl/>
            </w:rPr>
            <w:t>[אנשים</w:t>
          </w:r>
          <w:r w:rsidRPr="008A5310">
            <w:rPr>
              <w:rStyle w:val="a3"/>
              <w:rtl/>
            </w:rPr>
            <w:t xml:space="preserve"> </w:t>
          </w:r>
          <w:r w:rsidRPr="008A5310">
            <w:rPr>
              <w:rStyle w:val="a3"/>
              <w:rFonts w:hint="cs"/>
              <w:rtl/>
            </w:rPr>
            <w:t>לידיעה</w:t>
          </w:r>
          <w:r w:rsidRPr="008A5310">
            <w:rPr>
              <w:rStyle w:val="a3"/>
              <w:rtl/>
            </w:rPr>
            <w:t xml:space="preserve"> </w:t>
          </w:r>
          <w:r w:rsidRPr="008A5310">
            <w:rPr>
              <w:rStyle w:val="a3"/>
              <w:rFonts w:hint="cs"/>
              <w:rtl/>
            </w:rPr>
            <w:t>למסמך]</w:t>
          </w:r>
        </w:p>
      </w:docPartBody>
    </w:docPart>
    <w:docPart>
      <w:docPartPr>
        <w:name w:val="4E4C4CC48D38407DA25D5E197E19FE3E"/>
        <w:category>
          <w:name w:val="General"/>
          <w:gallery w:val="placeholder"/>
        </w:category>
        <w:types>
          <w:type w:val="bbPlcHdr"/>
        </w:types>
        <w:behaviors>
          <w:behavior w:val="content"/>
        </w:behaviors>
        <w:guid w:val="{050FF3FE-353A-4CDC-AC83-63CBE5B28773}"/>
      </w:docPartPr>
      <w:docPartBody>
        <w:p w:rsidR="007A030D" w:rsidRDefault="00ED5242">
          <w:r w:rsidRPr="008A5310">
            <w:rPr>
              <w:rStyle w:val="a3"/>
              <w:rFonts w:hint="cs"/>
              <w:rtl/>
            </w:rPr>
            <w:t>[סיווג</w:t>
          </w:r>
          <w:r w:rsidRPr="008A5310">
            <w:rPr>
              <w:rStyle w:val="a3"/>
              <w:rtl/>
            </w:rPr>
            <w:t xml:space="preserve"> </w:t>
          </w:r>
          <w:r w:rsidRPr="008A5310">
            <w:rPr>
              <w:rStyle w:val="a3"/>
              <w:rFonts w:hint="cs"/>
              <w:rtl/>
            </w:rPr>
            <w:t>למסמך]</w:t>
          </w:r>
        </w:p>
      </w:docPartBody>
    </w:docPart>
    <w:docPart>
      <w:docPartPr>
        <w:name w:val="4E059D54AB074B1B96BD20352917875D"/>
        <w:category>
          <w:name w:val="General"/>
          <w:gallery w:val="placeholder"/>
        </w:category>
        <w:types>
          <w:type w:val="bbPlcHdr"/>
        </w:types>
        <w:behaviors>
          <w:behavior w:val="content"/>
        </w:behaviors>
        <w:guid w:val="{1DBEA33F-3F1A-452D-8CD9-4C25AFA6F0FC}"/>
      </w:docPartPr>
      <w:docPartBody>
        <w:p w:rsidR="007A030D" w:rsidRDefault="00ED5242">
          <w:r w:rsidRPr="008A5310">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Calibri"/>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19402C"/>
    <w:rsid w:val="000F581D"/>
    <w:rsid w:val="00132672"/>
    <w:rsid w:val="0019402C"/>
    <w:rsid w:val="00277935"/>
    <w:rsid w:val="00277AFC"/>
    <w:rsid w:val="002B37E0"/>
    <w:rsid w:val="00331F63"/>
    <w:rsid w:val="00356471"/>
    <w:rsid w:val="00431966"/>
    <w:rsid w:val="00450989"/>
    <w:rsid w:val="00456C60"/>
    <w:rsid w:val="00525F97"/>
    <w:rsid w:val="005D10A1"/>
    <w:rsid w:val="005E1A52"/>
    <w:rsid w:val="006565EA"/>
    <w:rsid w:val="00680A56"/>
    <w:rsid w:val="006A0D5A"/>
    <w:rsid w:val="006D599A"/>
    <w:rsid w:val="00774071"/>
    <w:rsid w:val="00784CC6"/>
    <w:rsid w:val="007A030D"/>
    <w:rsid w:val="007E7D93"/>
    <w:rsid w:val="0083468D"/>
    <w:rsid w:val="00873FB8"/>
    <w:rsid w:val="008F5542"/>
    <w:rsid w:val="00924C4D"/>
    <w:rsid w:val="00940AF0"/>
    <w:rsid w:val="00A02C0E"/>
    <w:rsid w:val="00A4367D"/>
    <w:rsid w:val="00B26B45"/>
    <w:rsid w:val="00B40E61"/>
    <w:rsid w:val="00BB0349"/>
    <w:rsid w:val="00BB16FF"/>
    <w:rsid w:val="00C1221E"/>
    <w:rsid w:val="00C70F3D"/>
    <w:rsid w:val="00D5178E"/>
    <w:rsid w:val="00D927C6"/>
    <w:rsid w:val="00DE4C77"/>
    <w:rsid w:val="00E015FA"/>
    <w:rsid w:val="00E67DF5"/>
    <w:rsid w:val="00E75DCD"/>
    <w:rsid w:val="00EC0694"/>
    <w:rsid w:val="00ED5242"/>
    <w:rsid w:val="00F24EFC"/>
    <w:rsid w:val="00F77C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6C6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D5242"/>
    <w:rPr>
      <w:color w:val="808080"/>
    </w:rPr>
  </w:style>
  <w:style w:type="paragraph" w:customStyle="1" w:styleId="9DE0F4AD9D9045888F675FCC935F9C3D">
    <w:name w:val="9DE0F4AD9D9045888F675FCC935F9C3D"/>
    <w:rsid w:val="00E75DCD"/>
    <w:pPr>
      <w:bidi/>
    </w:pPr>
  </w:style>
  <w:style w:type="paragraph" w:customStyle="1" w:styleId="EF0E60F222DE43F8832E8650298D7C1E">
    <w:name w:val="EF0E60F222DE43F8832E8650298D7C1E"/>
    <w:rsid w:val="00E75DCD"/>
    <w:pPr>
      <w:bidi/>
    </w:pPr>
  </w:style>
  <w:style w:type="paragraph" w:customStyle="1" w:styleId="A2046AED6F1E46F7A0CF998C1BE72FCF">
    <w:name w:val="A2046AED6F1E46F7A0CF998C1BE72FCF"/>
    <w:rsid w:val="00E75DCD"/>
    <w:pPr>
      <w:bidi/>
    </w:pPr>
  </w:style>
  <w:style w:type="paragraph" w:customStyle="1" w:styleId="68C12ADF941445B8BD705661F4AAA163">
    <w:name w:val="68C12ADF941445B8BD705661F4AAA163"/>
    <w:rsid w:val="00E75DCD"/>
    <w:pPr>
      <w:bidi/>
    </w:pPr>
  </w:style>
  <w:style w:type="paragraph" w:customStyle="1" w:styleId="0E10279E7EF248D39AAC8562C65885FF">
    <w:name w:val="0E10279E7EF248D39AAC8562C65885FF"/>
    <w:rsid w:val="00E75DCD"/>
    <w:pPr>
      <w:bidi/>
    </w:pPr>
  </w:style>
  <w:style w:type="paragraph" w:customStyle="1" w:styleId="2B62195BA9BD46539BE92CDB271A181D">
    <w:name w:val="2B62195BA9BD46539BE92CDB271A181D"/>
    <w:rsid w:val="00E75DCD"/>
    <w:pPr>
      <w:bidi/>
    </w:pPr>
  </w:style>
  <w:style w:type="paragraph" w:customStyle="1" w:styleId="031AFA4066824BC7AD313290D442B66E">
    <w:name w:val="031AFA4066824BC7AD313290D442B66E"/>
    <w:rsid w:val="00E75DCD"/>
    <w:pPr>
      <w:bidi/>
    </w:pPr>
  </w:style>
  <w:style w:type="paragraph" w:customStyle="1" w:styleId="0808C46DC8CC4D97BC7DA59053B00475">
    <w:name w:val="0808C46DC8CC4D97BC7DA59053B00475"/>
    <w:rsid w:val="00F77C52"/>
    <w:pPr>
      <w:bidi/>
    </w:pPr>
  </w:style>
  <w:style w:type="paragraph" w:customStyle="1" w:styleId="E1A54CBEF30B48DF8EAFA99A9D199FA4">
    <w:name w:val="E1A54CBEF30B48DF8EAFA99A9D199FA4"/>
    <w:rsid w:val="00F77C52"/>
    <w:pPr>
      <w:bidi/>
    </w:pPr>
  </w:style>
  <w:style w:type="paragraph" w:customStyle="1" w:styleId="7ED08B3E6AF040CE9D116456A85C0126">
    <w:name w:val="7ED08B3E6AF040CE9D116456A85C0126"/>
    <w:rsid w:val="00F77C52"/>
    <w:pPr>
      <w:bidi/>
    </w:pPr>
  </w:style>
  <w:style w:type="paragraph" w:customStyle="1" w:styleId="7617FB6C762143D2814882D1C36DC664">
    <w:name w:val="7617FB6C762143D2814882D1C36DC664"/>
    <w:rsid w:val="00F77C52"/>
    <w:pPr>
      <w:bidi/>
    </w:pPr>
  </w:style>
  <w:style w:type="paragraph" w:customStyle="1" w:styleId="F0EB248ACE9E47D48D2522FC11E134A0">
    <w:name w:val="F0EB248ACE9E47D48D2522FC11E134A0"/>
    <w:rsid w:val="00F77C52"/>
    <w:pPr>
      <w:bidi/>
    </w:pPr>
  </w:style>
  <w:style w:type="paragraph" w:customStyle="1" w:styleId="79307645C09D4B7EB030F5099A4A4EFF">
    <w:name w:val="79307645C09D4B7EB030F5099A4A4EFF"/>
    <w:rsid w:val="00525F97"/>
    <w:pPr>
      <w:bidi/>
    </w:pPr>
  </w:style>
  <w:style w:type="paragraph" w:customStyle="1" w:styleId="F7971184E63C45E49E77175A196BA6E3">
    <w:name w:val="F7971184E63C45E49E77175A196BA6E3"/>
    <w:rsid w:val="00525F97"/>
    <w:pPr>
      <w:bidi/>
    </w:pPr>
  </w:style>
  <w:style w:type="paragraph" w:customStyle="1" w:styleId="2C2FB58AE3C24C4B9C277F883F0E3EF2">
    <w:name w:val="2C2FB58AE3C24C4B9C277F883F0E3EF2"/>
    <w:rsid w:val="00525F97"/>
    <w:pPr>
      <w:bidi/>
    </w:pPr>
  </w:style>
  <w:style w:type="paragraph" w:customStyle="1" w:styleId="2BB4EE04129A4659951B9A4FD7F72085">
    <w:name w:val="2BB4EE04129A4659951B9A4FD7F72085"/>
    <w:rsid w:val="00C1221E"/>
    <w:pPr>
      <w:bidi/>
    </w:pPr>
  </w:style>
  <w:style w:type="paragraph" w:customStyle="1" w:styleId="0D921985427B44BFB9DF653774890381">
    <w:name w:val="0D921985427B44BFB9DF653774890381"/>
    <w:rsid w:val="00C1221E"/>
    <w:pPr>
      <w:bidi/>
    </w:pPr>
  </w:style>
  <w:style w:type="paragraph" w:customStyle="1" w:styleId="AB9D49AC697F4F4EA968F7B86649EAB1">
    <w:name w:val="AB9D49AC697F4F4EA968F7B86649EAB1"/>
    <w:rsid w:val="00D5178E"/>
    <w:pPr>
      <w:bidi/>
    </w:pPr>
  </w:style>
  <w:style w:type="paragraph" w:customStyle="1" w:styleId="E9268D0AEA334C7AB3934960C624BDDE">
    <w:name w:val="E9268D0AEA334C7AB3934960C624BDDE"/>
    <w:rsid w:val="00D5178E"/>
    <w:pPr>
      <w:bidi/>
    </w:pPr>
  </w:style>
  <w:style w:type="paragraph" w:customStyle="1" w:styleId="B3F06099BA4E4B4AA5CB3B9B530F1BAA">
    <w:name w:val="B3F06099BA4E4B4AA5CB3B9B530F1BAA"/>
    <w:rsid w:val="00D5178E"/>
    <w:pPr>
      <w:bidi/>
    </w:pPr>
  </w:style>
  <w:style w:type="paragraph" w:customStyle="1" w:styleId="E06DC0DB0D4642C982A7CA86E6BF55A5">
    <w:name w:val="E06DC0DB0D4642C982A7CA86E6BF55A5"/>
    <w:rsid w:val="00D5178E"/>
    <w:pPr>
      <w:bidi/>
    </w:pPr>
  </w:style>
  <w:style w:type="paragraph" w:customStyle="1" w:styleId="C1402275BFC246F48B9C011C849F190B">
    <w:name w:val="C1402275BFC246F48B9C011C849F190B"/>
    <w:rsid w:val="00D5178E"/>
    <w:pPr>
      <w:bidi/>
    </w:pPr>
  </w:style>
  <w:style w:type="paragraph" w:customStyle="1" w:styleId="753F515DD167432AA1512958F3EEBB99">
    <w:name w:val="753F515DD167432AA1512958F3EEBB99"/>
    <w:rsid w:val="00873FB8"/>
    <w:pPr>
      <w:bidi/>
    </w:pPr>
  </w:style>
  <w:style w:type="paragraph" w:customStyle="1" w:styleId="D98E33B51E7D48468A5168A6BF8A0149">
    <w:name w:val="D98E33B51E7D48468A5168A6BF8A0149"/>
    <w:rsid w:val="00873FB8"/>
    <w:pPr>
      <w:bidi/>
    </w:pPr>
  </w:style>
  <w:style w:type="paragraph" w:customStyle="1" w:styleId="0B80B82CCFC246E692108C318B51328A">
    <w:name w:val="0B80B82CCFC246E692108C318B51328A"/>
    <w:rsid w:val="00873FB8"/>
    <w:pPr>
      <w:bidi/>
    </w:pPr>
  </w:style>
  <w:style w:type="paragraph" w:customStyle="1" w:styleId="236C2312B2BC4FA68AF81BA38F1FEA68">
    <w:name w:val="236C2312B2BC4FA68AF81BA38F1FEA68"/>
    <w:rsid w:val="00873FB8"/>
    <w:pPr>
      <w:bidi/>
    </w:pPr>
  </w:style>
  <w:style w:type="paragraph" w:customStyle="1" w:styleId="A68656517EF14683BC08C863943778D7">
    <w:name w:val="A68656517EF14683BC08C863943778D7"/>
    <w:rsid w:val="00873FB8"/>
    <w:pPr>
      <w:bidi/>
    </w:pPr>
  </w:style>
  <w:style w:type="paragraph" w:customStyle="1" w:styleId="3E598BEDDC8C4FE3A87F58DA265DF695">
    <w:name w:val="3E598BEDDC8C4FE3A87F58DA265DF695"/>
    <w:rsid w:val="000F581D"/>
    <w:pPr>
      <w:bidi/>
    </w:pPr>
  </w:style>
  <w:style w:type="paragraph" w:customStyle="1" w:styleId="C603EE70C0104B9EB33355D2DA3618A1">
    <w:name w:val="C603EE70C0104B9EB33355D2DA3618A1"/>
    <w:rsid w:val="00C70F3D"/>
    <w:pPr>
      <w:bidi/>
    </w:pPr>
  </w:style>
  <w:style w:type="paragraph" w:customStyle="1" w:styleId="26CA0CAA67AC4684AC7678EFDC38D4B4">
    <w:name w:val="26CA0CAA67AC4684AC7678EFDC38D4B4"/>
    <w:rsid w:val="00C70F3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c8a80b7b-42ad-484d-b937-cc1308b9b1d7">EVEN33-19-257</_dlc_DocId>
    <_dlc_DocIdUrl xmlns="c8a80b7b-42ad-484d-b937-cc1308b9b1d7">
      <Url>http://menta/sites/betl-lishca31/_layouts/15/DocIdRedir.aspx?ID=EVEN33-19-257</Url>
      <Description>EVEN33-19-257</Description>
    </_dlc_DocIdUrl>
    <Menta_Doc_HebDate xmlns="c8a80b7b-42ad-484d-b937-cc1308b9b1d7">ט' חשון תשע"ז</Menta_Doc_HebDate>
    <Menta_Doc_DocumentID xmlns="c8a80b7b-42ad-484d-b937-cc1308b9b1d7">EVEN33-19-257</Menta_Doc_DocumentID>
    <Menta_Doc_Cube xmlns="c8a80b7b-42ad-484d-b937-cc1308b9b1d7">צבא    הגנה    לישראל 
המנהל  האזרחי  איו"ש
תחום                תקשוב
טל':          02-9977768
פקס:        02-9977764
</Menta_Doc_Cube>
    <Menta_Doc_Signature xmlns="c8a80b7b-42ad-484d-b937-cc1308b9b1d7">---</Menta_Doc_Signature>
    <Menta_Doc_PeopleCc xmlns="c8a80b7b-42ad-484d-b937-cc1308b9b1d7">מנהא"ז/תקשוב/מפקד - צחי
</Menta_Doc_PeopleCc>
    <Menta_Doc_PeopleTo xmlns="c8a80b7b-42ad-484d-b937-cc1308b9b1d7">ספק  חיצוני    
מנהא"ז/אוצר בנא"מ/רע"ן-אלינור שלמה</Menta_Doc_PeopleTo>
    <Menta_Doc_EngDate xmlns="c8a80b7b-42ad-484d-b937-cc1308b9b1d7">10 נובמבר 2016</Menta_Doc_EngDate>
    <Menta_PeopleTo xmlns="c8a80b7b-42ad-484d-b937-cc1308b9b1d7">
      <UserInfo>
        <DisplayName>מנהא"ז/אוצר בנא"מ/רע"ן-אלינור שלמה</DisplayName>
        <AccountId>112</AccountId>
        <AccountType/>
      </UserInfo>
    </Menta_PeopleTo>
    <Menta_PeopleCc xmlns="c8a80b7b-42ad-484d-b937-cc1308b9b1d7">
      <UserInfo>
        <DisplayName>מנהא"ז/תקשוב/מפקד - צחי</DisplayName>
        <AccountId>34</AccountId>
        <AccountType/>
      </UserInfo>
      <UserInfo>
        <DisplayName>מנהא"ז/תקשוב/בז"ל/טניה זילברמן</DisplayName>
        <AccountId>45</AccountId>
        <AccountType/>
      </UserInfo>
    </Menta_PeopleCc>
    <Menta_Doc_Classification xmlns="c8a80b7b-42ad-484d-b937-cc1308b9b1d7">בלמ"ס</Menta_Doc_Classification>
    <Menta_Doc_Folder xmlns="c8a80b7b-42ad-484d-b937-cc1308b9b1d7">מיתר</Menta_Doc_Folder>
    <Menta_Status xmlns="c8a80b7b-42ad-484d-b937-cc1308b9b1d7" xsi:nil="true"/>
    <Menta_Signature xmlns="c8a80b7b-42ad-484d-b937-cc1308b9b1d7" xsi:nil="true"/>
    <Menta_Cube xmlns="c8a80b7b-42ad-484d-b937-cc1308b9b1d7">1</Menta_Cube>
    <Menta_Classification xmlns="c8a80b7b-42ad-484d-b937-cc1308b9b1d7">1</Menta_Classification>
    <Menta_Folder xmlns="c8a80b7b-42ad-484d-b937-cc1308b9b1d7">19</Menta_Folder>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דואר יוצא" ma:contentTypeID="0x010100100A7922C2A71F41BDBE9FD3E63B65400300BDC1F81435ED68448A7E37852DE1189E" ma:contentTypeVersion="8" ma:contentTypeDescription="צור מסמך חדש." ma:contentTypeScope="" ma:versionID="48ddbfc0004d17397a1eebe3fd0677a9">
  <xsd:schema xmlns:xsd="http://www.w3.org/2001/XMLSchema" xmlns:xs="http://www.w3.org/2001/XMLSchema" xmlns:p="http://schemas.microsoft.com/office/2006/metadata/properties" xmlns:ns1="http://schemas.microsoft.com/sharepoint/v3" xmlns:ns2="c8a80b7b-42ad-484d-b937-cc1308b9b1d7" xmlns:ns3="http://schemas.microsoft.com/sharepoint/v4" targetNamespace="http://schemas.microsoft.com/office/2006/metadata/properties" ma:root="true" ma:fieldsID="990e3333cad1b9ed572fd953e5db4c94" ns1:_="" ns2:_="" ns3:_="">
    <xsd:import namespace="http://schemas.microsoft.com/sharepoint/v3"/>
    <xsd:import namespace="c8a80b7b-42ad-484d-b937-cc1308b9b1d7"/>
    <xsd:import namespace="http://schemas.microsoft.com/sharepoint/v4"/>
    <xsd:element name="properties">
      <xsd:complexType>
        <xsd:sequence>
          <xsd:element name="documentManagement">
            <xsd:complexType>
              <xsd:all>
                <xsd:element ref="ns2:Menta_Doc_DocumentID" minOccurs="0"/>
                <xsd:element ref="ns2:Menta_Status" minOccurs="0"/>
                <xsd:element ref="ns2:Menta_PeopleTo" minOccurs="0"/>
                <xsd:element ref="ns2:Menta_Doc_PeopleTo" minOccurs="0"/>
                <xsd:element ref="ns2:Menta_PeopleCc" minOccurs="0"/>
                <xsd:element ref="ns2:Menta_Doc_PeopleCc" minOccurs="0"/>
                <xsd:element ref="ns2:Menta_Classification" minOccurs="0"/>
                <xsd:element ref="ns2:Menta_Doc_Classification" minOccurs="0"/>
                <xsd:element ref="ns2:Menta_Cube" minOccurs="0"/>
                <xsd:element ref="ns2:Menta_Doc_Cube" minOccurs="0"/>
                <xsd:element ref="ns2:Menta_Signature" minOccurs="0"/>
                <xsd:element ref="ns2:Menta_Doc_Signature" minOccurs="0"/>
                <xsd:element ref="ns2:Menta_Folder" minOccurs="0"/>
                <xsd:element ref="ns2:Menta_Doc_Folder" minOccurs="0"/>
                <xsd:element ref="ns2:Menta_Doc_EngDate" minOccurs="0"/>
                <xsd:element ref="ns2:Menta_Doc_HebDate" minOccurs="0"/>
                <xsd:element ref="ns2:_dlc_DocId" minOccurs="0"/>
                <xsd:element ref="ns2:_dlc_DocIdUrl" minOccurs="0"/>
                <xsd:element ref="ns2:_dlc_DocIdPersistId" minOccurs="0"/>
                <xsd:element ref="ns3:IconOverlay" minOccurs="0"/>
                <xsd:element ref="ns1:_vti_ItemDeclaredRecord" minOccurs="0"/>
                <xsd:element ref="ns1:_vti_ItemHoldRecord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vti_ItemDeclaredRecord" ma:index="28" nillable="true" ma:displayName="רשומה שהוצהרה" ma:hidden="true" ma:internalName="_vti_ItemDeclaredRecord" ma:readOnly="true">
      <xsd:simpleType>
        <xsd:restriction base="dms:DateTime"/>
      </xsd:simpleType>
    </xsd:element>
    <xsd:element name="_vti_ItemHoldRecordStatus" ma:index="29" nillable="true" ma:displayName="מצב חסימות ורשומות" ma:decimals="0" ma:description="" ma:hidden="true" ma:indexed="true" ma:internalName="_vti_ItemHoldRecordStatu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8a80b7b-42ad-484d-b937-cc1308b9b1d7" elementFormDefault="qualified">
    <xsd:import namespace="http://schemas.microsoft.com/office/2006/documentManagement/types"/>
    <xsd:import namespace="http://schemas.microsoft.com/office/infopath/2007/PartnerControls"/>
    <xsd:element name="Menta_Doc_DocumentID" ma:index="8" nillable="true" ma:displayName="סימוכין" ma:internalName="Menta_Doc_DocumentID" ma:readOnly="false">
      <xsd:simpleType>
        <xsd:restriction base="dms:Text"/>
      </xsd:simpleType>
    </xsd:element>
    <xsd:element name="Menta_Status" ma:index="9" nillable="true" ma:displayName="סטאטוס" ma:internalName="Menta_Status" ma:readOnly="false">
      <xsd:simpleType>
        <xsd:restriction base="dms:Note"/>
      </xsd:simpleType>
    </xsd:element>
    <xsd:element name="Menta_PeopleTo" ma:index="10" nillable="true" ma:displayName="לפעולה" ma:list="UserInfo" ma:internalName="Menta_People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nta_Doc_PeopleTo" ma:index="11" nillable="true" ma:displayName="אנשים לפעולה למסמך" ma:internalName="Menta_Doc_PeopleTo" ma:readOnly="false">
      <xsd:simpleType>
        <xsd:restriction base="dms:Note"/>
      </xsd:simpleType>
    </xsd:element>
    <xsd:element name="Menta_PeopleCc" ma:index="12" nillable="true" ma:displayName="לידיעה" ma:list="UserInfo" ma:internalName="Menta_PeopleCc"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nta_Doc_PeopleCc" ma:index="13" nillable="true" ma:displayName="אנשים לידיעה למסמך" ma:internalName="Menta_Doc_PeopleCc" ma:readOnly="false">
      <xsd:simpleType>
        <xsd:restriction base="dms:Note"/>
      </xsd:simpleType>
    </xsd:element>
    <xsd:element name="Menta_Classification" ma:index="14" nillable="true" ma:displayName="סיווג" ma:list="{71ef04e0-acd5-47d1-919a-9936b8f5e912}" ma:internalName="Menta_Classification" ma:readOnly="false" ma:showField="Title" ma:web="37ea4f64-e1b1-4566-94c6-3bd7966540d7">
      <xsd:simpleType>
        <xsd:restriction base="dms:Lookup"/>
      </xsd:simpleType>
    </xsd:element>
    <xsd:element name="Menta_Doc_Classification" ma:index="15" nillable="true" ma:displayName="סיווג למסמך" ma:internalName="Menta_Doc_Classification" ma:readOnly="false">
      <xsd:simpleType>
        <xsd:restriction base="dms:Text"/>
      </xsd:simpleType>
    </xsd:element>
    <xsd:element name="Menta_Cube" ma:index="16" nillable="true" ma:displayName="קוביה" ma:list="{ce169cce-026d-416b-859a-132e952b4c42}" ma:internalName="Menta_Cube" ma:readOnly="false" ma:showField="Title" ma:web="37ea4f64-e1b1-4566-94c6-3bd7966540d7">
      <xsd:simpleType>
        <xsd:restriction base="dms:Lookup"/>
      </xsd:simpleType>
    </xsd:element>
    <xsd:element name="Menta_Doc_Cube" ma:index="17" nillable="true" ma:displayName="קוביה למסמך" ma:internalName="Menta_Doc_Cube" ma:readOnly="false">
      <xsd:simpleType>
        <xsd:restriction base="dms:Note">
          <xsd:maxLength value="255"/>
        </xsd:restriction>
      </xsd:simpleType>
    </xsd:element>
    <xsd:element name="Menta_Signature" ma:index="18" nillable="true" ma:displayName="חתימה" ma:list="{7e80e54a-3c92-4737-8712-d442d9520b14}" ma:internalName="Menta_Signature" ma:readOnly="false" ma:showField="Title" ma:web="37ea4f64-e1b1-4566-94c6-3bd7966540d7">
      <xsd:simpleType>
        <xsd:restriction base="dms:Lookup"/>
      </xsd:simpleType>
    </xsd:element>
    <xsd:element name="Menta_Doc_Signature" ma:index="19" nillable="true" ma:displayName="חתימה למסמך" ma:internalName="Menta_Doc_Signature" ma:readOnly="false">
      <xsd:simpleType>
        <xsd:restriction base="dms:Note">
          <xsd:maxLength value="255"/>
        </xsd:restriction>
      </xsd:simpleType>
    </xsd:element>
    <xsd:element name="Menta_Folder" ma:index="20" nillable="true" ma:displayName="תיק" ma:list="{21bd0418-295a-4083-afe5-703d3a75d164}" ma:internalName="Menta_Folder" ma:readOnly="false" ma:showField="Title" ma:web="37ea4f64-e1b1-4566-94c6-3bd7966540d7">
      <xsd:simpleType>
        <xsd:restriction base="dms:Lookup"/>
      </xsd:simpleType>
    </xsd:element>
    <xsd:element name="Menta_Doc_Folder" ma:index="21" nillable="true" ma:displayName="תיק למסמך" ma:internalName="Menta_Doc_Folder" ma:readOnly="false">
      <xsd:simpleType>
        <xsd:restriction base="dms:Text"/>
      </xsd:simpleType>
    </xsd:element>
    <xsd:element name="Menta_Doc_EngDate" ma:index="22" nillable="true" ma:displayName="תאריך יצירה לועזי" ma:internalName="Menta_Doc_EngDate" ma:readOnly="false">
      <xsd:simpleType>
        <xsd:restriction base="dms:Text"/>
      </xsd:simpleType>
    </xsd:element>
    <xsd:element name="Menta_Doc_HebDate" ma:index="23" nillable="true" ma:displayName="תאריך יצירה עברי" ma:internalName="Menta_Doc_HebDate" ma:readOnly="false">
      <xsd:simpleType>
        <xsd:restriction base="dms:Text"/>
      </xsd:simpleType>
    </xsd:element>
    <xsd:element name="_dlc_DocId" ma:index="24" nillable="true" ma:displayName="ערך של מזהה מסמך" ma:description="הערך של מזהה המסמך שהוקצה לפריט זה." ma:internalName="_dlc_DocId" ma:readOnly="true">
      <xsd:simpleType>
        <xsd:restriction base="dms:Text"/>
      </xsd:simpleType>
    </xsd:element>
    <xsd:element name="_dlc_DocIdUrl" ma:index="2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מזהה תמידי" ma:description="השאר מזהה בעת הוספה."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7"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rops xmlns="leshem.binavedaat.customprops">
  <prop xmlns="" name="סטאטוס">טיוטא</prop>
  <prop xmlns="" name="כתובת URL">http://search.pre.idf/sites/mamach/DocumentTemplates/סיכום דיון.docx</prop>
  <prop xmlns="" name="שוטף">1/173349/13</prop>
  <prop xmlns="" name="Simuchin">1/173349/13</prop>
  <prop xmlns="" name="סיווג">בלמ"ס</prop>
</prop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2755CC-B1A4-4E99-B1F8-057403DC6FD9}">
  <ds:schemaRefs>
    <ds:schemaRef ds:uri="http://schemas.microsoft.com/sharepoint/events"/>
  </ds:schemaRefs>
</ds:datastoreItem>
</file>

<file path=customXml/itemProps2.xml><?xml version="1.0" encoding="utf-8"?>
<ds:datastoreItem xmlns:ds="http://schemas.openxmlformats.org/officeDocument/2006/customXml" ds:itemID="{A8DC723A-FC31-4219-9508-3901AE56B29C}">
  <ds:schemaRefs>
    <ds:schemaRef ds:uri="http://schemas.microsoft.com/sharepoint/v3/contenttype/forms"/>
  </ds:schemaRefs>
</ds:datastoreItem>
</file>

<file path=customXml/itemProps3.xml><?xml version="1.0" encoding="utf-8"?>
<ds:datastoreItem xmlns:ds="http://schemas.openxmlformats.org/officeDocument/2006/customXml" ds:itemID="{DDC0EFA4-4FDA-40C9-9084-5C46BA9C1496}">
  <ds:schemaRefs>
    <ds:schemaRef ds:uri="http://www.w3.org/XML/1998/namespace"/>
    <ds:schemaRef ds:uri="http://schemas.microsoft.com/office/2006/documentManagement/types"/>
    <ds:schemaRef ds:uri="http://purl.org/dc/dcmitype/"/>
    <ds:schemaRef ds:uri="http://purl.org/dc/elements/1.1/"/>
    <ds:schemaRef ds:uri="http://schemas.openxmlformats.org/package/2006/metadata/core-properties"/>
    <ds:schemaRef ds:uri="http://purl.org/dc/terms/"/>
    <ds:schemaRef ds:uri="http://schemas.microsoft.com/sharepoint/v3"/>
    <ds:schemaRef ds:uri="c8a80b7b-42ad-484d-b937-cc1308b9b1d7"/>
    <ds:schemaRef ds:uri="http://schemas.microsoft.com/office/infopath/2007/PartnerControls"/>
    <ds:schemaRef ds:uri="http://schemas.microsoft.com/sharepoint/v4"/>
    <ds:schemaRef ds:uri="http://schemas.microsoft.com/office/2006/metadata/properties"/>
  </ds:schemaRefs>
</ds:datastoreItem>
</file>

<file path=customXml/itemProps4.xml><?xml version="1.0" encoding="utf-8"?>
<ds:datastoreItem xmlns:ds="http://schemas.openxmlformats.org/officeDocument/2006/customXml" ds:itemID="{3E2525E9-B916-4217-BB1E-48525C7B67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8a80b7b-42ad-484d-b937-cc1308b9b1d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2FC12BB-BCE2-4AF0-8508-28934FD83E77}">
  <ds:schemaRefs>
    <ds:schemaRef ds:uri="leshem.binavedaat.customprops"/>
    <ds:schemaRef ds:uri=""/>
  </ds:schemaRefs>
</ds:datastoreItem>
</file>

<file path=customXml/itemProps6.xml><?xml version="1.0" encoding="utf-8"?>
<ds:datastoreItem xmlns:ds="http://schemas.openxmlformats.org/officeDocument/2006/customXml" ds:itemID="{6049A2B8-B6B4-4B3F-88DE-4A4C5B6B7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2154</Words>
  <Characters>10770</Characters>
  <Application>Microsoft Office Word</Application>
  <DocSecurity>0</DocSecurity>
  <Lines>89</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מדפסות 28/16 - מענה ראשון לשאלות ספקים</vt:lpstr>
      <vt:lpstr>תבנית לדוגמא</vt:lpstr>
    </vt:vector>
  </TitlesOfParts>
  <Company>MOF</Company>
  <LinksUpToDate>false</LinksUpToDate>
  <CharactersWithSpaces>12899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מדפסות 28/16 - מענה ראשון לשאלות ספקים</dc:title>
  <dc:creator>r.bazel@mnz.gov.il</dc:creator>
  <cp:lastModifiedBy>אלינור שלמה</cp:lastModifiedBy>
  <cp:revision>2</cp:revision>
  <dcterms:created xsi:type="dcterms:W3CDTF">2016-11-10T12:04:00Z</dcterms:created>
  <dcterms:modified xsi:type="dcterms:W3CDTF">2016-11-10T12:04:00Z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0x010100100A7922C2A71F41BDBE9FD3E63B65400300BDC1F81435ED68448A7E37852DE1189E</vt:lpwstr>
  </property>
  <property fmtid="{D5CDD505-2E9C-101B-9397-08002B2CF9AE}" pid="3" name="_dlc_DocIdItemGuid">
    <vt:lpwstr>2912bb1a-6ee0-4bc7-94f6-beb685b898c5</vt:lpwstr>
  </property>
</Properties>
</file>